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1600A4" wp14:editId="2D23A132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F92580" w:rsidRPr="00146F8E" w:rsidRDefault="004F08C0" w:rsidP="006A79D8">
      <w:pPr>
        <w:pStyle w:val="Nagwek3"/>
        <w:spacing w:before="60" w:line="300" w:lineRule="atLeast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146F8E">
        <w:rPr>
          <w:rFonts w:asciiTheme="minorHAnsi" w:hAnsiTheme="minorHAnsi"/>
          <w:color w:val="auto"/>
          <w:sz w:val="22"/>
          <w:szCs w:val="22"/>
          <w:lang w:val="pl-PL"/>
        </w:rPr>
        <w:t xml:space="preserve">na </w:t>
      </w:r>
      <w:r w:rsidR="00300C26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wykonanie </w:t>
      </w:r>
      <w:r w:rsidR="00146F8E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>modernizacji ładowarko-zwałowarki ŁZKS-500/250</w:t>
      </w:r>
      <w:r w:rsidR="00493337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</w:t>
      </w:r>
      <w:r w:rsidR="00146F8E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nr 1 nawęglania w zakresie układu hydraulicznego obrotu nadwozia </w:t>
      </w:r>
      <w:r w:rsidR="00F92580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>w Enea Połaniec S.A.</w:t>
      </w:r>
    </w:p>
    <w:p w:rsidR="00F92580" w:rsidRDefault="00F9258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300C26" w:rsidRPr="00074D2A" w:rsidRDefault="00146F8E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146F8E">
        <w:rPr>
          <w:rFonts w:asciiTheme="minorHAnsi" w:hAnsiTheme="minorHAnsi" w:cs="Arial"/>
          <w:sz w:val="22"/>
          <w:szCs w:val="22"/>
        </w:rPr>
        <w:t>ykonanie modernizacji ładowarko-zwałowarki ŁZKS-500/250</w:t>
      </w:r>
      <w:r w:rsidR="00493337">
        <w:rPr>
          <w:rFonts w:asciiTheme="minorHAnsi" w:hAnsiTheme="minorHAnsi" w:cs="Arial"/>
          <w:sz w:val="22"/>
          <w:szCs w:val="22"/>
        </w:rPr>
        <w:t xml:space="preserve"> </w:t>
      </w:r>
      <w:r w:rsidRPr="00146F8E">
        <w:rPr>
          <w:rFonts w:asciiTheme="minorHAnsi" w:hAnsiTheme="minorHAnsi" w:cs="Arial"/>
          <w:sz w:val="22"/>
          <w:szCs w:val="22"/>
        </w:rPr>
        <w:t xml:space="preserve">nr 1 nawęglania w zakresie układu hydraulicznego obrotu nadwozia </w:t>
      </w:r>
      <w:r>
        <w:rPr>
          <w:rFonts w:asciiTheme="minorHAnsi" w:hAnsiTheme="minorHAnsi" w:cs="Arial"/>
          <w:sz w:val="22"/>
          <w:szCs w:val="22"/>
        </w:rPr>
        <w:t>w Enea Połaniec S.</w:t>
      </w:r>
      <w:r w:rsidR="00300C26" w:rsidRPr="00074D2A">
        <w:rPr>
          <w:rFonts w:asciiTheme="minorHAnsi" w:hAnsiTheme="minorHAnsi" w:cs="Arial"/>
          <w:color w:val="000000" w:themeColor="text1"/>
          <w:sz w:val="22"/>
          <w:szCs w:val="22"/>
        </w:rPr>
        <w:t>A.</w:t>
      </w:r>
    </w:p>
    <w:p w:rsidR="00AF0012" w:rsidRPr="00074D2A" w:rsidRDefault="00AF0012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Szczegółowy zakres Usł</w:t>
      </w:r>
      <w:r w:rsidR="008F5F73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ug Określa SIWZ </w:t>
      </w:r>
      <w:r w:rsidR="007A09A9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stanowiący </w:t>
      </w: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D57AC2" w:rsidRPr="00074D2A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7A09A9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nr 2 do </w:t>
      </w: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146F8E">
        <w:rPr>
          <w:rFonts w:asciiTheme="minorHAnsi" w:eastAsia="Calibri" w:hAnsiTheme="minorHAnsi"/>
          <w:color w:val="000000" w:themeColor="text1"/>
          <w:sz w:val="22"/>
          <w:szCs w:val="22"/>
        </w:rPr>
        <w:t>3</w:t>
      </w:r>
      <w:r w:rsidR="0054730B">
        <w:rPr>
          <w:rFonts w:asciiTheme="minorHAnsi" w:eastAsia="Calibri" w:hAnsiTheme="minorHAnsi"/>
          <w:color w:val="000000" w:themeColor="text1"/>
          <w:sz w:val="22"/>
          <w:szCs w:val="22"/>
        </w:rPr>
        <w:t>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  <w:r w:rsidR="0054730B">
        <w:rPr>
          <w:rFonts w:asciiTheme="minorHAnsi" w:eastAsia="Calibri" w:hAnsiTheme="minorHAnsi"/>
          <w:color w:val="000000" w:themeColor="text1"/>
          <w:sz w:val="22"/>
          <w:szCs w:val="22"/>
        </w:rPr>
        <w:t>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0</w:t>
      </w:r>
      <w:r w:rsidR="00791BBE">
        <w:rPr>
          <w:rFonts w:asciiTheme="minorHAnsi" w:eastAsia="Calibri" w:hAnsiTheme="minorHAnsi"/>
          <w:color w:val="000000" w:themeColor="text1"/>
          <w:sz w:val="22"/>
          <w:szCs w:val="22"/>
        </w:rPr>
        <w:t>.201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9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B44AE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i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344A49">
        <w:rPr>
          <w:rFonts w:asciiTheme="minorHAnsi" w:hAnsiTheme="minorHAnsi"/>
          <w:sz w:val="22"/>
          <w:szCs w:val="22"/>
        </w:rPr>
        <w:t xml:space="preserve"> </w:t>
      </w:r>
      <w:r w:rsidR="00344A49" w:rsidRPr="00344A49">
        <w:rPr>
          <w:rFonts w:asciiTheme="minorHAnsi" w:hAnsiTheme="minorHAnsi"/>
          <w:b/>
          <w:sz w:val="22"/>
          <w:szCs w:val="22"/>
        </w:rPr>
        <w:t xml:space="preserve">do </w:t>
      </w:r>
      <w:r w:rsidR="00901C8A">
        <w:rPr>
          <w:rFonts w:asciiTheme="minorHAnsi" w:hAnsiTheme="minorHAnsi"/>
          <w:b/>
          <w:sz w:val="22"/>
          <w:szCs w:val="22"/>
        </w:rPr>
        <w:t>9.10</w:t>
      </w:r>
      <w:r w:rsidR="00791BBE" w:rsidRPr="00344A49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791BBE">
        <w:rPr>
          <w:rFonts w:asciiTheme="minorHAnsi" w:hAnsiTheme="minorHAnsi"/>
          <w:sz w:val="22"/>
          <w:szCs w:val="22"/>
        </w:rPr>
        <w:t>12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901C8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Wewnętrzny t</w:t>
      </w:r>
      <w:r w:rsidR="006C62AA" w:rsidRPr="001F4CF3">
        <w:rPr>
          <w:rFonts w:asciiTheme="minorHAnsi" w:hAnsiTheme="minorHAnsi"/>
          <w:sz w:val="22"/>
          <w:szCs w:val="22"/>
        </w:rPr>
        <w:t xml:space="preserve">ermin otwarcia ofert: 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="00EF5435">
        <w:rPr>
          <w:rFonts w:asciiTheme="minorHAnsi" w:hAnsiTheme="minorHAnsi"/>
          <w:b/>
          <w:sz w:val="22"/>
          <w:szCs w:val="22"/>
        </w:rPr>
        <w:t>.10</w:t>
      </w:r>
      <w:r w:rsidR="00344A49" w:rsidRPr="008908E1">
        <w:rPr>
          <w:rFonts w:asciiTheme="minorHAnsi" w:hAnsiTheme="minorHAnsi"/>
          <w:b/>
          <w:sz w:val="22"/>
          <w:szCs w:val="22"/>
        </w:rPr>
        <w:t>.</w:t>
      </w:r>
      <w:r w:rsidR="00344A49">
        <w:rPr>
          <w:rFonts w:asciiTheme="minorHAnsi" w:hAnsiTheme="minorHAnsi"/>
          <w:b/>
          <w:sz w:val="22"/>
          <w:szCs w:val="22"/>
        </w:rPr>
        <w:t xml:space="preserve"> </w:t>
      </w:r>
      <w:r w:rsidR="00344A49" w:rsidRPr="001F4CF3">
        <w:rPr>
          <w:rFonts w:asciiTheme="minorHAnsi" w:hAnsiTheme="minorHAnsi"/>
          <w:b/>
          <w:sz w:val="22"/>
          <w:szCs w:val="22"/>
        </w:rPr>
        <w:t>2018 r.</w:t>
      </w:r>
      <w:r w:rsidR="00344A49" w:rsidRPr="001F4CF3">
        <w:rPr>
          <w:rFonts w:asciiTheme="minorHAnsi" w:hAnsiTheme="minorHAnsi"/>
          <w:sz w:val="22"/>
          <w:szCs w:val="22"/>
        </w:rPr>
        <w:t xml:space="preserve"> do godz. </w:t>
      </w:r>
      <w:r w:rsidR="00344A49">
        <w:rPr>
          <w:rFonts w:asciiTheme="minorHAnsi" w:hAnsiTheme="minorHAnsi"/>
          <w:sz w:val="22"/>
          <w:szCs w:val="22"/>
        </w:rPr>
        <w:t>12</w:t>
      </w:r>
      <w:r w:rsidR="00344A49"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="006C62AA" w:rsidRPr="001F4CF3">
        <w:rPr>
          <w:rFonts w:asciiTheme="minorHAnsi" w:hAnsiTheme="minorHAnsi"/>
          <w:b/>
          <w:sz w:val="22"/>
          <w:szCs w:val="22"/>
          <w:vertAlign w:val="superscript"/>
        </w:rPr>
        <w:t>30</w:t>
      </w:r>
      <w:r w:rsidR="006C62AA"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300C26" w:rsidRPr="00CD44A1" w:rsidRDefault="006C62AA" w:rsidP="00074D2A">
      <w:pPr>
        <w:spacing w:line="280" w:lineRule="atLeast"/>
        <w:jc w:val="center"/>
        <w:rPr>
          <w:rFonts w:asciiTheme="minorHAnsi" w:eastAsia="Times" w:hAnsiTheme="minorHAnsi" w:cs="Verdana"/>
          <w:b/>
          <w:color w:val="000000"/>
          <w:sz w:val="22"/>
          <w:szCs w:val="22"/>
        </w:rPr>
      </w:pPr>
      <w:r w:rsidRPr="00CD44A1">
        <w:rPr>
          <w:rFonts w:asciiTheme="minorHAnsi" w:eastAsia="Times" w:hAnsiTheme="minorHAnsi" w:cs="Verdana"/>
          <w:i/>
          <w:color w:val="000000"/>
          <w:sz w:val="22"/>
          <w:szCs w:val="22"/>
        </w:rPr>
        <w:t>z opisem</w:t>
      </w:r>
      <w:r w:rsidRPr="00CD44A1">
        <w:rPr>
          <w:rFonts w:asciiTheme="minorHAnsi" w:eastAsia="Times" w:hAnsiTheme="minorHAnsi" w:cs="Verdana"/>
          <w:color w:val="000000"/>
          <w:sz w:val="22"/>
          <w:szCs w:val="22"/>
        </w:rPr>
        <w:t>:</w:t>
      </w:r>
      <w:r w:rsidRPr="00CD44A1">
        <w:rPr>
          <w:rFonts w:asciiTheme="minorHAnsi" w:eastAsia="Times" w:hAnsiTheme="minorHAnsi" w:cs="Verdana"/>
          <w:b/>
          <w:color w:val="000000"/>
          <w:sz w:val="22"/>
          <w:szCs w:val="22"/>
        </w:rPr>
        <w:t xml:space="preserve"> </w:t>
      </w:r>
    </w:p>
    <w:p w:rsidR="006C62AA" w:rsidRPr="00CD44A1" w:rsidRDefault="006C62AA" w:rsidP="00074D2A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4A1">
        <w:rPr>
          <w:rFonts w:asciiTheme="minorHAnsi" w:eastAsia="Times" w:hAnsiTheme="minorHAnsi" w:cs="Verdana,Bold"/>
          <w:b/>
          <w:bCs/>
          <w:color w:val="000000"/>
          <w:sz w:val="22"/>
          <w:szCs w:val="22"/>
        </w:rPr>
        <w:t>„</w:t>
      </w:r>
      <w:r w:rsidRPr="00CD44A1">
        <w:rPr>
          <w:rFonts w:asciiTheme="minorHAnsi" w:hAnsiTheme="minorHAnsi"/>
          <w:b/>
          <w:sz w:val="22"/>
          <w:szCs w:val="22"/>
        </w:rPr>
        <w:t xml:space="preserve">Oferta w przetargu </w:t>
      </w:r>
      <w:r w:rsidRPr="00E56A28">
        <w:rPr>
          <w:rFonts w:asciiTheme="minorHAnsi" w:hAnsiTheme="minorHAnsi"/>
          <w:b/>
          <w:sz w:val="22"/>
          <w:szCs w:val="22"/>
        </w:rPr>
        <w:t xml:space="preserve">na </w:t>
      </w:r>
      <w:r w:rsidR="00D26989" w:rsidRPr="00D26989">
        <w:rPr>
          <w:rFonts w:asciiTheme="minorHAnsi" w:hAnsiTheme="minorHAnsi" w:cs="Arial"/>
          <w:b/>
          <w:sz w:val="22"/>
          <w:szCs w:val="22"/>
        </w:rPr>
        <w:t>wykonanie modernizacji ładowarko-zwałowarki ŁZKS-500/250 nr 1 nawęglania w zakresie układu hydraulicznego obrotu nadwozia w Enea Połaniec S.A</w:t>
      </w:r>
      <w:r w:rsidR="00D26989" w:rsidRPr="00146F8E">
        <w:rPr>
          <w:rFonts w:asciiTheme="minorHAnsi" w:hAnsiTheme="minorHAnsi" w:cs="Arial"/>
          <w:sz w:val="22"/>
          <w:szCs w:val="22"/>
        </w:rPr>
        <w:t>.</w:t>
      </w:r>
      <w:r w:rsidR="00300C26" w:rsidRPr="00CD44A1">
        <w:rPr>
          <w:rFonts w:asciiTheme="minorHAnsi" w:hAnsiTheme="minorHAnsi"/>
          <w:b/>
          <w:sz w:val="22"/>
          <w:szCs w:val="22"/>
        </w:rPr>
        <w:t>.</w:t>
      </w:r>
      <w:r w:rsidRPr="00CD44A1">
        <w:rPr>
          <w:rFonts w:asciiTheme="minorHAnsi" w:hAnsiTheme="minorHAnsi"/>
          <w:b/>
          <w:sz w:val="22"/>
          <w:szCs w:val="22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344A49">
        <w:rPr>
          <w:rFonts w:asciiTheme="minorHAnsi" w:hAnsiTheme="minorHAnsi"/>
          <w:b/>
        </w:rPr>
        <w:t>12</w:t>
      </w:r>
      <w:r w:rsidR="00344A49" w:rsidRPr="00344A49">
        <w:rPr>
          <w:rFonts w:asciiTheme="minorHAnsi" w:hAnsiTheme="minorHAnsi"/>
          <w:b/>
          <w:vertAlign w:val="superscript"/>
        </w:rPr>
        <w:t>3</w:t>
      </w:r>
      <w:r w:rsidRPr="00344A49">
        <w:rPr>
          <w:rFonts w:asciiTheme="minorHAnsi" w:hAnsiTheme="minorHAnsi"/>
          <w:b/>
          <w:vertAlign w:val="superscript"/>
        </w:rPr>
        <w:t>0</w:t>
      </w:r>
      <w:r w:rsidRPr="001F4CF3">
        <w:rPr>
          <w:rFonts w:asciiTheme="minorHAnsi" w:hAnsiTheme="minorHAnsi"/>
          <w:b/>
        </w:rPr>
        <w:t xml:space="preserve"> w dniu </w:t>
      </w:r>
      <w:r>
        <w:rPr>
          <w:rFonts w:asciiTheme="minorHAnsi" w:hAnsiTheme="minorHAnsi"/>
          <w:b/>
        </w:rPr>
        <w:t xml:space="preserve"> </w:t>
      </w:r>
      <w:r w:rsidR="00EF5435">
        <w:rPr>
          <w:rFonts w:asciiTheme="minorHAnsi" w:hAnsiTheme="minorHAnsi"/>
          <w:b/>
        </w:rPr>
        <w:t>9.10</w:t>
      </w:r>
      <w:r w:rsidR="00344A49">
        <w:rPr>
          <w:rFonts w:asciiTheme="minorHAnsi" w:hAnsiTheme="minorHAnsi"/>
          <w:b/>
        </w:rPr>
        <w:t>.</w:t>
      </w:r>
      <w:r w:rsidRPr="001F4CF3">
        <w:rPr>
          <w:rFonts w:asciiTheme="minorHAnsi" w:hAnsiTheme="minorHAnsi"/>
          <w:b/>
        </w:rPr>
        <w:t>2018 r.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074D2A" w:rsidRDefault="00074D2A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Oferent powinien posiadać </w:t>
      </w:r>
      <w:r>
        <w:rPr>
          <w:rFonts w:asciiTheme="minorHAnsi" w:eastAsia="Tahoma,Bold" w:hAnsiTheme="minorHAnsi" w:cs="Tahoma,Bold"/>
          <w:bCs/>
          <w:color w:val="000000" w:themeColor="text1"/>
        </w:rPr>
        <w:t>zdolność kr</w:t>
      </w:r>
      <w:r w:rsidR="00EF5435">
        <w:rPr>
          <w:rFonts w:asciiTheme="minorHAnsi" w:eastAsia="Tahoma,Bold" w:hAnsiTheme="minorHAnsi" w:cs="Tahoma,Bold"/>
          <w:bCs/>
          <w:color w:val="000000" w:themeColor="text1"/>
        </w:rPr>
        <w:t>edytową o wartości co najmniej 3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00 000 </w:t>
      </w:r>
      <w:r w:rsidRPr="002B10AF">
        <w:rPr>
          <w:rFonts w:asciiTheme="minorHAnsi" w:eastAsia="Tahoma,Bold" w:hAnsiTheme="minorHAnsi" w:cs="Tahoma,Bold"/>
          <w:bCs/>
          <w:color w:val="000000" w:themeColor="text1"/>
        </w:rPr>
        <w:t>zł</w:t>
      </w:r>
      <w:r>
        <w:rPr>
          <w:rFonts w:asciiTheme="minorHAnsi" w:eastAsia="Tahoma,Bold" w:hAnsiTheme="minorHAnsi" w:cs="Tahoma,Bold"/>
          <w:bCs/>
          <w:color w:val="000000" w:themeColor="text1"/>
        </w:rPr>
        <w:t>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E053B8" w:rsidRPr="00E053B8" w:rsidRDefault="004B3A48" w:rsidP="00E053B8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E053B8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Referencje 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dla wykonanych usług o profilu zbliżonym do usług będących przedmiotem przetargu (w   czynnych  obiektach  przemysłowych), potwierdzające posiadanie przez oferenta co najmniej 3-letniego doświadczenia, poświadczone co najmniej 2 listami referencyjnymi, w zakresie wykon</w:t>
      </w:r>
      <w:r w:rsidR="009A31B7">
        <w:rPr>
          <w:rFonts w:asciiTheme="minorHAnsi" w:hAnsiTheme="minorHAnsi"/>
          <w:color w:val="000000" w:themeColor="text1"/>
          <w:sz w:val="22"/>
          <w:szCs w:val="22"/>
        </w:rPr>
        <w:t>yw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 xml:space="preserve">ania </w:t>
      </w:r>
      <w:r w:rsidR="009A31B7" w:rsidRPr="00146F8E">
        <w:rPr>
          <w:rFonts w:asciiTheme="minorHAnsi" w:hAnsiTheme="minorHAnsi" w:cs="Arial"/>
          <w:sz w:val="22"/>
          <w:szCs w:val="22"/>
        </w:rPr>
        <w:t>modernizacji ładowarko-zwałowar</w:t>
      </w:r>
      <w:r w:rsidR="009A31B7">
        <w:rPr>
          <w:rFonts w:asciiTheme="minorHAnsi" w:hAnsiTheme="minorHAnsi" w:cs="Arial"/>
          <w:sz w:val="22"/>
          <w:szCs w:val="22"/>
        </w:rPr>
        <w:t>e</w:t>
      </w:r>
      <w:r w:rsidR="009A31B7" w:rsidRPr="00146F8E">
        <w:rPr>
          <w:rFonts w:asciiTheme="minorHAnsi" w:hAnsiTheme="minorHAnsi" w:cs="Arial"/>
          <w:sz w:val="22"/>
          <w:szCs w:val="22"/>
        </w:rPr>
        <w:t xml:space="preserve">k ŁZKS-500/250 </w:t>
      </w:r>
      <w:r w:rsidR="009A31B7">
        <w:rPr>
          <w:rFonts w:asciiTheme="minorHAnsi" w:hAnsiTheme="minorHAnsi" w:cs="Arial"/>
          <w:sz w:val="22"/>
          <w:szCs w:val="22"/>
        </w:rPr>
        <w:t>oraz w zakresie modernizacji układów</w:t>
      </w:r>
      <w:r w:rsidR="009A31B7" w:rsidRPr="00146F8E">
        <w:rPr>
          <w:rFonts w:asciiTheme="minorHAnsi" w:hAnsiTheme="minorHAnsi" w:cs="Arial"/>
          <w:sz w:val="22"/>
          <w:szCs w:val="22"/>
        </w:rPr>
        <w:t xml:space="preserve"> hydrauli</w:t>
      </w:r>
      <w:r w:rsidR="009A31B7">
        <w:rPr>
          <w:rFonts w:asciiTheme="minorHAnsi" w:hAnsiTheme="minorHAnsi" w:cs="Arial"/>
          <w:sz w:val="22"/>
          <w:szCs w:val="22"/>
        </w:rPr>
        <w:t>ki siłowej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 xml:space="preserve"> dla realizowanych usług o war</w:t>
      </w:r>
      <w:r w:rsidR="00E56A28">
        <w:rPr>
          <w:rFonts w:asciiTheme="minorHAnsi" w:hAnsiTheme="minorHAnsi"/>
          <w:color w:val="000000" w:themeColor="text1"/>
          <w:sz w:val="22"/>
          <w:szCs w:val="22"/>
        </w:rPr>
        <w:t>tości łącznej nie niższej niż 3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00</w:t>
      </w:r>
      <w:r w:rsidR="00E053B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000 zł netto</w:t>
      </w:r>
      <w:r w:rsidR="00E053B8" w:rsidRPr="000E2E2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7808CA">
        <w:rPr>
          <w:rFonts w:asciiTheme="minorHAnsi" w:hAnsiTheme="minorHAnsi"/>
          <w:color w:val="000000" w:themeColor="text1"/>
          <w:sz w:val="22"/>
          <w:szCs w:val="22"/>
        </w:rPr>
        <w:t>enie dokonania wizji lokalnej (</w:t>
      </w:r>
      <w:r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</w:p>
    <w:p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6D5919" w:rsidRPr="006D5919" w:rsidRDefault="006D5919" w:rsidP="006D5919">
      <w:pPr>
        <w:pStyle w:val="Akapitzlist"/>
        <w:shd w:val="clear" w:color="auto" w:fill="FFFFFF"/>
        <w:spacing w:after="120" w:line="320" w:lineRule="atLeast"/>
        <w:ind w:left="360"/>
        <w:rPr>
          <w:rFonts w:asciiTheme="minorHAnsi" w:hAnsiTheme="minorHAnsi" w:cs="Arial"/>
          <w:color w:val="000000" w:themeColor="text1"/>
        </w:rPr>
      </w:pPr>
      <w:r w:rsidRPr="006D5919">
        <w:rPr>
          <w:rFonts w:asciiTheme="minorHAnsi" w:hAnsiTheme="minorHAnsi" w:cs="Arial"/>
          <w:color w:val="000000" w:themeColor="text1"/>
        </w:rPr>
        <w:t>Oferty zostaną ocenione przez Zamawiającego w oparciu o następujące kryterium oceny: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02"/>
      </w:tblGrid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4E0D5B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9</w:t>
            </w:r>
            <w:r w:rsidR="004E0D5B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="004E0D5B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6D5919" w:rsidRPr="006D5919" w:rsidRDefault="006D5919" w:rsidP="006D5919">
      <w:pPr>
        <w:pStyle w:val="Akapitzlist"/>
        <w:spacing w:before="120" w:line="300" w:lineRule="auto"/>
        <w:ind w:left="360"/>
        <w:rPr>
          <w:rFonts w:asciiTheme="minorHAnsi" w:hAnsiTheme="minorHAnsi"/>
          <w:b/>
          <w:bCs/>
          <w:color w:val="000000" w:themeColor="text1"/>
        </w:rPr>
      </w:pPr>
      <w:r w:rsidRPr="006D5919">
        <w:rPr>
          <w:rFonts w:asciiTheme="minorHAnsi" w:hAnsiTheme="minorHAnsi"/>
          <w:b/>
          <w:bCs/>
          <w:color w:val="000000" w:themeColor="text1"/>
        </w:rPr>
        <w:t>Bilans oceny ofert:  K= K1+K2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eastAsiaTheme="minorHAnsi" w:hAnsiTheme="minorHAnsi" w:cs="Arial"/>
          <w:b/>
          <w:bCs/>
          <w:color w:val="000000" w:themeColor="text1"/>
        </w:rPr>
      </w:pPr>
      <w:r w:rsidRPr="00994112">
        <w:rPr>
          <w:rFonts w:asciiTheme="minorHAnsi" w:hAnsiTheme="minorHAnsi"/>
          <w:b/>
          <w:bCs/>
          <w:color w:val="000000" w:themeColor="text1"/>
        </w:rPr>
        <w:t>K1-Wynagrodzenie Ofertowe netto - znaczenie (waga) / np. 80%/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color w:val="000000" w:themeColor="text1"/>
        </w:rPr>
      </w:pPr>
      <w:r w:rsidRPr="006D5919">
        <w:rPr>
          <w:rFonts w:asciiTheme="minorHAnsi" w:hAnsiTheme="minorHAnsi"/>
          <w:color w:val="000000" w:themeColor="text1"/>
        </w:rPr>
        <w:t>(porównywana będzie Cena netto   nie zawierająca podatku VAT)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Gdzie:</w:t>
      </w:r>
    </w:p>
    <w:p w:rsidR="006D5919" w:rsidRPr="006D5919" w:rsidRDefault="006D5919" w:rsidP="006D5919">
      <w:pPr>
        <w:pStyle w:val="Akapitzlist"/>
        <w:spacing w:line="300" w:lineRule="auto"/>
        <w:ind w:left="360"/>
        <w:jc w:val="both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Cn – wynagrodzenie najniższe z ocenianych Ofert/najniższa wartość oferty (netto),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Co – wynagrodzenie ocenianej Oferty/wartość ocenianej oferty (netto).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eastAsiaTheme="minorHAnsi" w:hAnsiTheme="minorHAnsi" w:cs="Arial"/>
          <w:b/>
          <w:bCs/>
          <w:color w:val="000000" w:themeColor="text1"/>
        </w:rPr>
      </w:pPr>
      <w:r w:rsidRPr="00994112">
        <w:rPr>
          <w:rFonts w:asciiTheme="minorHAnsi" w:hAnsiTheme="minorHAnsi"/>
          <w:b/>
          <w:bCs/>
          <w:color w:val="000000" w:themeColor="text1"/>
        </w:rPr>
        <w:t>K2-Gwarancja  - znaczenie (waga) /</w:t>
      </w:r>
      <w:r w:rsidR="00493337" w:rsidRPr="00994112">
        <w:rPr>
          <w:rFonts w:asciiTheme="minorHAnsi" w:hAnsiTheme="minorHAnsi"/>
          <w:b/>
          <w:bCs/>
          <w:color w:val="000000" w:themeColor="text1"/>
        </w:rPr>
        <w:t xml:space="preserve">np. </w:t>
      </w:r>
      <w:r w:rsidRPr="00994112">
        <w:rPr>
          <w:rFonts w:asciiTheme="minorHAnsi" w:hAnsiTheme="minorHAnsi"/>
          <w:b/>
          <w:bCs/>
          <w:color w:val="000000" w:themeColor="text1"/>
        </w:rPr>
        <w:t>3%/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Gn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Go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Gdzie:</w:t>
      </w:r>
    </w:p>
    <w:p w:rsidR="006D5919" w:rsidRPr="006D5919" w:rsidRDefault="006D5919" w:rsidP="006D5919">
      <w:pPr>
        <w:pStyle w:val="Akapitzlist"/>
        <w:spacing w:line="300" w:lineRule="auto"/>
        <w:ind w:left="360"/>
        <w:jc w:val="both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Gn – najdłuższy okres gwarancji  z ocenianych Ofert.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Go – okres gwarancji ocenianej Oferty</w:t>
      </w:r>
    </w:p>
    <w:p w:rsidR="001163B6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Udzielana   przez   Oferenta   gwarancja  musi  mieć najniższy okres 24 miesięcy.</w:t>
      </w: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>Umowa będzie zawarta</w:t>
      </w:r>
      <w:r w:rsidR="00F45DE0">
        <w:rPr>
          <w:rFonts w:asciiTheme="minorHAnsi" w:hAnsiTheme="minorHAnsi" w:cs="Arial"/>
          <w:color w:val="000000" w:themeColor="text1"/>
          <w:lang w:eastAsia="ja-JP"/>
        </w:rPr>
        <w:t xml:space="preserve"> zgodnie ze wzorem stanowiącym Z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ałącznik nr </w:t>
      </w:r>
      <w:r w:rsidR="00E053B8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2B10AF" w:rsidRDefault="00D26989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791BBE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4E0D5B">
        <w:rPr>
          <w:rFonts w:asciiTheme="minorHAnsi" w:hAnsiTheme="minorHAnsi"/>
          <w:color w:val="000000" w:themeColor="text1"/>
        </w:rPr>
        <w:t>pozablokow</w:t>
      </w:r>
      <w:r w:rsidR="00791BBE">
        <w:rPr>
          <w:rFonts w:asciiTheme="minorHAnsi" w:hAnsiTheme="minorHAnsi"/>
          <w:color w:val="000000" w:themeColor="text1"/>
        </w:rPr>
        <w:t xml:space="preserve">ych </w:t>
      </w:r>
    </w:p>
    <w:p w:rsidR="00C330C9" w:rsidRPr="002B10AF" w:rsidRDefault="00E053B8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E053B8">
        <w:rPr>
          <w:rFonts w:asciiTheme="minorHAnsi" w:hAnsiTheme="minorHAnsi"/>
          <w:color w:val="000000" w:themeColor="text1"/>
          <w:lang w:val="en-US"/>
        </w:rPr>
        <w:t>Witold Dunal</w:t>
      </w:r>
      <w:r w:rsidR="00501087" w:rsidRPr="00E053B8">
        <w:rPr>
          <w:rFonts w:asciiTheme="minorHAnsi" w:hAnsiTheme="minorHAnsi"/>
          <w:color w:val="000000" w:themeColor="text1"/>
          <w:lang w:val="en-US"/>
        </w:rPr>
        <w:t>.</w:t>
      </w:r>
    </w:p>
    <w:p w:rsidR="0003625D" w:rsidRPr="00E053B8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E053B8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E053B8">
        <w:rPr>
          <w:rFonts w:asciiTheme="minorHAnsi" w:hAnsiTheme="minorHAnsi"/>
          <w:color w:val="000000" w:themeColor="text1"/>
          <w:lang w:val="en-US"/>
        </w:rPr>
        <w:t>6</w:t>
      </w:r>
      <w:r w:rsidR="00E053B8" w:rsidRPr="00E053B8">
        <w:rPr>
          <w:rFonts w:asciiTheme="minorHAnsi" w:hAnsiTheme="minorHAnsi"/>
          <w:color w:val="000000" w:themeColor="text1"/>
          <w:lang w:val="en-US"/>
        </w:rPr>
        <w:t>2 81</w:t>
      </w:r>
    </w:p>
    <w:p w:rsidR="00C330C9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  <w:lang w:val="en-US"/>
        </w:rPr>
      </w:pPr>
      <w:r w:rsidRPr="00E053B8">
        <w:rPr>
          <w:rFonts w:asciiTheme="minorHAnsi" w:hAnsiTheme="minorHAnsi" w:cs="Arial"/>
          <w:color w:val="000000" w:themeColor="text1"/>
          <w:lang w:val="en-US"/>
        </w:rPr>
        <w:t>e</w:t>
      </w:r>
      <w:r w:rsidR="00E053B8">
        <w:rPr>
          <w:rFonts w:asciiTheme="minorHAnsi" w:hAnsiTheme="minorHAnsi" w:cs="Arial"/>
          <w:color w:val="000000" w:themeColor="text1"/>
          <w:lang w:val="en-US"/>
        </w:rPr>
        <w:t>-</w:t>
      </w:r>
      <w:r w:rsidRPr="00E053B8">
        <w:rPr>
          <w:rFonts w:asciiTheme="minorHAnsi" w:hAnsiTheme="minorHAnsi" w:cs="Arial"/>
          <w:color w:val="000000" w:themeColor="text1"/>
          <w:lang w:val="en-US"/>
        </w:rPr>
        <w:t>mail:</w:t>
      </w:r>
      <w:r w:rsidR="006C00D7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E053B8" w:rsidRPr="00E053B8">
        <w:rPr>
          <w:rFonts w:asciiTheme="minorHAnsi" w:hAnsiTheme="minorHAnsi" w:cs="Arial"/>
          <w:color w:val="000000" w:themeColor="text1"/>
          <w:lang w:val="en-US"/>
        </w:rPr>
        <w:t>witold.dunal</w:t>
      </w:r>
      <w:hyperlink r:id="rId11" w:history="1">
        <w:r w:rsidR="002C2736" w:rsidRPr="00056A6F">
          <w:rPr>
            <w:rStyle w:val="Hipercze"/>
            <w:rFonts w:asciiTheme="minorHAnsi" w:hAnsiTheme="minorHAnsi" w:cs="Arial"/>
            <w:color w:val="000000" w:themeColor="text1"/>
            <w:u w:val="none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E053B8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E053B8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E053B8" w:rsidRDefault="00C330C9" w:rsidP="00EF5435">
      <w:pPr>
        <w:pStyle w:val="Akapitzlist"/>
        <w:spacing w:after="0"/>
        <w:ind w:left="357"/>
        <w:jc w:val="center"/>
        <w:rPr>
          <w:rFonts w:asciiTheme="minorHAnsi" w:hAnsiTheme="minorHAnsi" w:cs="Arial"/>
          <w:color w:val="000000" w:themeColor="text1"/>
        </w:rPr>
      </w:pPr>
      <w:r w:rsidRPr="00E053B8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C92953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053B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9295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lastRenderedPageBreak/>
        <w:t>e</w:t>
      </w:r>
      <w:r w:rsidR="00E053B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-</w:t>
      </w:r>
      <w:r w:rsidR="004A1CED" w:rsidRPr="00C9295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r w:rsidR="006C00D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hyperlink r:id="rId12" w:history="1">
        <w:r w:rsidRPr="002B10AF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E053B8" w:rsidRPr="00E053B8" w:rsidRDefault="00E053B8" w:rsidP="00E053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bookmarkStart w:id="0" w:name="_Toc240360134"/>
      <w:r w:rsidRPr="00E053B8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niewykonania lub nienależytego wykonania Umowy Wykonawca dostarczy Zamawiającemu:</w:t>
      </w:r>
    </w:p>
    <w:p w:rsidR="00E053B8" w:rsidRPr="00E053B8" w:rsidRDefault="00E053B8" w:rsidP="00E053B8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 Gwarancję Należytego Wykonania Przedmiotu Umowy w wysokości 5% kwoty Wynagrodzenia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umownego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E053B8" w:rsidRPr="00E053B8" w:rsidRDefault="00E053B8" w:rsidP="00E053B8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bookmarkEnd w:id="0"/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F45DE0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F45DE0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warunków zamówienia  (SIWZ)</w:t>
      </w:r>
      <w:r w:rsidR="0049333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344A49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344A49" w:rsidRPr="00344A49" w:rsidRDefault="00344A49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E26654">
        <w:rPr>
          <w:rFonts w:asciiTheme="minorHAnsi" w:hAnsiTheme="minorHAnsi" w:cstheme="minorHAnsi"/>
          <w:color w:val="000000" w:themeColor="text1"/>
        </w:rPr>
        <w:t xml:space="preserve">Załącznik nr 4 do ogłoszenia -  Oświadczenie </w:t>
      </w:r>
      <w:r w:rsidRPr="00E26654">
        <w:rPr>
          <w:rFonts w:asciiTheme="minorHAnsi" w:hAnsiTheme="minorHAnsi" w:cstheme="minorHAnsi"/>
        </w:rPr>
        <w:t>o wypełnieniu obowiązku informacyjnego</w:t>
      </w:r>
      <w:r>
        <w:rPr>
          <w:rFonts w:asciiTheme="minorHAnsi" w:hAnsiTheme="minorHAnsi" w:cstheme="minorHAnsi"/>
        </w:rPr>
        <w:t>.</w:t>
      </w:r>
    </w:p>
    <w:p w:rsidR="00344A49" w:rsidRPr="00E26654" w:rsidRDefault="00344A49" w:rsidP="00F45DE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44A49" w:rsidRPr="00E26654" w:rsidRDefault="00344A49" w:rsidP="00F45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6 do ogłoszenia -  Oświadczenie </w:t>
      </w:r>
      <w:r w:rsidRPr="00E26654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344A49" w:rsidRDefault="00344A49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364D7" w:rsidRPr="00B364D7" w:rsidRDefault="00FB0F40" w:rsidP="00B364D7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</w:rPr>
      </w:pPr>
      <w:r w:rsidRPr="00B364D7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B364D7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BD6A5B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na </w:t>
      </w:r>
      <w:r w:rsidR="00E053B8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wykonanie </w:t>
      </w:r>
      <w:r w:rsidR="000A0B94" w:rsidRPr="00146F8E">
        <w:rPr>
          <w:rFonts w:asciiTheme="minorHAnsi" w:hAnsiTheme="minorHAnsi" w:cs="Arial"/>
        </w:rPr>
        <w:t>modernizacji ładowarko-zwałowarki ŁZKS-500/250</w:t>
      </w:r>
      <w:r w:rsidR="00493337">
        <w:rPr>
          <w:rFonts w:asciiTheme="minorHAnsi" w:hAnsiTheme="minorHAnsi" w:cs="Arial"/>
        </w:rPr>
        <w:t xml:space="preserve"> </w:t>
      </w:r>
      <w:r w:rsidR="000A0B94" w:rsidRPr="00146F8E">
        <w:rPr>
          <w:rFonts w:asciiTheme="minorHAnsi" w:hAnsiTheme="minorHAnsi" w:cs="Arial"/>
        </w:rPr>
        <w:t xml:space="preserve">nr 1 nawęglania w zakresie układu hydraulicznego obrotu nadwozia </w:t>
      </w:r>
      <w:r w:rsidR="000A0B94">
        <w:rPr>
          <w:rFonts w:asciiTheme="minorHAnsi" w:hAnsiTheme="minorHAnsi" w:cs="Arial"/>
        </w:rPr>
        <w:t>w Enea Połaniec S.</w:t>
      </w:r>
      <w:r w:rsidR="000A0B94" w:rsidRPr="00074D2A">
        <w:rPr>
          <w:rFonts w:asciiTheme="minorHAnsi" w:hAnsiTheme="minorHAnsi" w:cs="Arial"/>
          <w:color w:val="000000" w:themeColor="text1"/>
        </w:rPr>
        <w:t>A</w:t>
      </w:r>
      <w:r w:rsidR="00B364D7" w:rsidRPr="00B364D7">
        <w:rPr>
          <w:rFonts w:asciiTheme="minorHAnsi" w:hAnsiTheme="minorHAnsi" w:cs="Arial"/>
          <w:color w:val="000000" w:themeColor="text1"/>
        </w:rPr>
        <w:t>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0A0B94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B364D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3AA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="000E2E2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7A3AA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0E2E2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zł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netto rocznie.</w:t>
      </w:r>
    </w:p>
    <w:p w:rsidR="00FB0F40" w:rsidRPr="000A0B94" w:rsidRDefault="00FB0F40" w:rsidP="000A0B9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A0B94" w:rsidRPr="000A0B94">
        <w:rPr>
          <w:rFonts w:asciiTheme="minorHAnsi" w:hAnsiTheme="minorHAnsi"/>
          <w:color w:val="000000" w:themeColor="text1"/>
          <w:sz w:val="22"/>
          <w:szCs w:val="22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2 listami referencyjnymi, w zakresie wykonywania </w:t>
      </w:r>
      <w:r w:rsidR="000A0B94" w:rsidRPr="000A0B94">
        <w:rPr>
          <w:rFonts w:asciiTheme="minorHAnsi" w:hAnsiTheme="minorHAnsi" w:cs="Arial"/>
          <w:sz w:val="22"/>
          <w:szCs w:val="22"/>
        </w:rPr>
        <w:t>modernizacji ładowarko-zwałowarek ŁZKS-500/250 oraz w zakresie modernizacji układów hydrauliki siłowej</w:t>
      </w:r>
      <w:r w:rsidR="000A0B94" w:rsidRPr="000A0B94">
        <w:rPr>
          <w:rFonts w:asciiTheme="minorHAnsi" w:hAnsiTheme="minorHAnsi"/>
          <w:color w:val="000000" w:themeColor="text1"/>
          <w:sz w:val="22"/>
          <w:szCs w:val="22"/>
        </w:rPr>
        <w:t xml:space="preserve"> dla realizowanych usług o wartości łącznej nie niższej niż 300 000 zł netto.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436EED" w:rsidRPr="00EF5435" w:rsidRDefault="00436EED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F5435">
        <w:rPr>
          <w:rFonts w:asciiTheme="minorHAnsi" w:eastAsia="Tahoma,Bold" w:hAnsiTheme="minorHAnsi" w:cs="Tahoma,Bold"/>
          <w:bCs/>
          <w:sz w:val="22"/>
          <w:szCs w:val="22"/>
        </w:rPr>
        <w:t>Oświadczenie o posiadaniu zdolności kre</w:t>
      </w:r>
      <w:r w:rsidR="008371B0" w:rsidRPr="00EF5435">
        <w:rPr>
          <w:rFonts w:asciiTheme="minorHAnsi" w:eastAsia="Tahoma,Bold" w:hAnsiTheme="minorHAnsi" w:cs="Tahoma,Bold"/>
          <w:bCs/>
          <w:sz w:val="22"/>
          <w:szCs w:val="22"/>
        </w:rPr>
        <w:t>dytowej o wartości co najmniej 3</w:t>
      </w:r>
      <w:r w:rsidRPr="00EF5435">
        <w:rPr>
          <w:rFonts w:asciiTheme="minorHAnsi" w:eastAsia="Tahoma,Bold" w:hAnsiTheme="minorHAnsi" w:cs="Tahoma,Bold"/>
          <w:bCs/>
          <w:sz w:val="22"/>
          <w:szCs w:val="22"/>
        </w:rPr>
        <w:t>00 000 zł.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36EED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D26989">
        <w:rPr>
          <w:rFonts w:asciiTheme="minorHAnsi" w:hAnsiTheme="minorHAnsi" w:cs="Arial"/>
          <w:sz w:val="22"/>
          <w:szCs w:val="22"/>
          <w:lang w:eastAsia="ja-JP"/>
        </w:rPr>
      </w:r>
      <w:r w:rsidR="00D26989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36EED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D26989">
        <w:rPr>
          <w:rFonts w:asciiTheme="minorHAnsi" w:hAnsiTheme="minorHAnsi" w:cs="Arial"/>
          <w:sz w:val="22"/>
          <w:szCs w:val="22"/>
          <w:lang w:eastAsia="ja-JP"/>
        </w:rPr>
      </w:r>
      <w:r w:rsidR="00D26989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polis</w:t>
      </w:r>
      <w:r w:rsidR="00B364D7">
        <w:rPr>
          <w:rFonts w:asciiTheme="minorHAnsi" w:hAnsiTheme="minorHAnsi" w:cs="Arial"/>
          <w:sz w:val="22"/>
          <w:szCs w:val="22"/>
          <w:lang w:eastAsia="ja-JP"/>
        </w:rPr>
        <w:t>ę OC na kwotę</w:t>
      </w:r>
      <w:r w:rsidR="00E3465B">
        <w:rPr>
          <w:rFonts w:asciiTheme="minorHAnsi" w:hAnsiTheme="minorHAnsi" w:cs="Arial"/>
          <w:sz w:val="22"/>
          <w:szCs w:val="22"/>
          <w:lang w:eastAsia="ja-JP"/>
        </w:rPr>
        <w:t xml:space="preserve"> nie niższą niż  /2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.000.000 zł/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</w:t>
      </w:r>
      <w:r w:rsidR="00EF5435">
        <w:rPr>
          <w:rFonts w:asciiTheme="minorHAnsi" w:hAnsiTheme="minorHAnsi" w:cs="Arial"/>
          <w:sz w:val="22"/>
          <w:szCs w:val="22"/>
          <w:lang w:eastAsia="ja-JP"/>
        </w:rPr>
        <w:t>rodowiska oraz bezpieczeństwa i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36EE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 xml:space="preserve"> projekt umowy i zobowiąz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 xml:space="preserve"> do jej  podpisania w przypadku   wyboru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 xml:space="preserve"> jego oferty w  miejscu i terminie wyznaczonym przez Zamawiającego</w:t>
      </w:r>
    </w:p>
    <w:p w:rsidR="00F1537F" w:rsidRPr="00436EED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36EED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36EED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36EED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36EED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36EED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36EED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6A79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tLeast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6A79D8">
      <w:pPr>
        <w:tabs>
          <w:tab w:val="num" w:pos="1134"/>
        </w:tabs>
        <w:spacing w:line="300" w:lineRule="atLeast"/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D26989">
        <w:rPr>
          <w:rFonts w:ascii="Arial" w:hAnsi="Arial" w:cs="Arial"/>
          <w:szCs w:val="20"/>
        </w:rPr>
      </w:r>
      <w:r w:rsidR="00D26989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D26989">
        <w:rPr>
          <w:rFonts w:ascii="Arial" w:hAnsi="Arial" w:cs="Arial"/>
          <w:b/>
          <w:bCs/>
          <w:szCs w:val="20"/>
        </w:rPr>
      </w:r>
      <w:r w:rsidR="00D26989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6A79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D26989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791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0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Default="00FB0F40" w:rsidP="00FB0F40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0E2E2A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(podpis oferenta/pełnomocnika oferenta</w:t>
      </w:r>
    </w:p>
    <w:p w:rsidR="001A157F" w:rsidRDefault="001A157F">
      <w:pPr>
        <w:spacing w:after="160" w:line="259" w:lineRule="auto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br w:type="page"/>
      </w:r>
    </w:p>
    <w:p w:rsidR="000E2E2A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lastRenderedPageBreak/>
        <w:t>Załącznik nr 1 do formularza oferty</w:t>
      </w:r>
    </w:p>
    <w:p w:rsidR="000E2E2A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</w:p>
    <w:p w:rsidR="000E2E2A" w:rsidRPr="000E4E1E" w:rsidRDefault="000E2E2A" w:rsidP="000E2E2A">
      <w:pPr>
        <w:jc w:val="center"/>
        <w:outlineLvl w:val="0"/>
        <w:rPr>
          <w:rFonts w:ascii="Arial" w:eastAsia="Tahoma,Bold" w:hAnsi="Arial" w:cs="Arial"/>
          <w:b/>
          <w:bCs/>
          <w:color w:val="000000" w:themeColor="text1"/>
          <w:szCs w:val="20"/>
        </w:rPr>
      </w:pPr>
      <w:r w:rsidRPr="000E4E1E">
        <w:rPr>
          <w:rFonts w:ascii="Arial" w:eastAsia="Tahoma,Bold" w:hAnsi="Arial" w:cs="Arial"/>
          <w:b/>
          <w:bCs/>
          <w:color w:val="000000" w:themeColor="text1"/>
          <w:szCs w:val="20"/>
        </w:rPr>
        <w:t>WYNAGRODZENIE OFERTOWE</w:t>
      </w:r>
    </w:p>
    <w:p w:rsidR="000E2E2A" w:rsidRPr="007220FB" w:rsidRDefault="000E2E2A" w:rsidP="000E2E2A">
      <w:pPr>
        <w:jc w:val="righ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D18C0" w:rsidRPr="00EF5435" w:rsidRDefault="000E2E2A" w:rsidP="000D48CF">
      <w:pPr>
        <w:pStyle w:val="Akapitzlist"/>
        <w:numPr>
          <w:ilvl w:val="0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Za wykonanie </w:t>
      </w:r>
      <w:r w:rsidR="00EF5435" w:rsidRPr="00146F8E">
        <w:rPr>
          <w:rFonts w:asciiTheme="minorHAnsi" w:hAnsiTheme="minorHAnsi" w:cs="Arial"/>
        </w:rPr>
        <w:t xml:space="preserve">modernizacji ładowarko-zwałowarki ŁZKS-500/250nr 1 nawęglania w zakresie układu hydraulicznego obrotu nadwozia </w:t>
      </w:r>
      <w:r w:rsidR="00EF5435">
        <w:rPr>
          <w:rFonts w:asciiTheme="minorHAnsi" w:hAnsiTheme="minorHAnsi" w:cs="Arial"/>
        </w:rPr>
        <w:t xml:space="preserve">w Enea Połaniec S.A </w:t>
      </w:r>
      <w:r w:rsidRPr="00EF5435">
        <w:rPr>
          <w:rFonts w:asciiTheme="minorHAnsi" w:hAnsiTheme="minorHAnsi" w:cs="Arial"/>
        </w:rPr>
        <w:t>oferujemy wynagrodzenie ofertowe w wysokości</w:t>
      </w:r>
      <w:r w:rsidR="002D18C0" w:rsidRPr="00EF5435">
        <w:rPr>
          <w:rFonts w:asciiTheme="minorHAnsi" w:hAnsiTheme="minorHAnsi" w:cs="Arial"/>
        </w:rPr>
        <w:t xml:space="preserve"> …………….zł (</w:t>
      </w:r>
      <w:r w:rsidR="002D18C0" w:rsidRPr="00EF5435">
        <w:rPr>
          <w:rFonts w:asciiTheme="minorHAnsi" w:hAnsiTheme="minorHAnsi" w:cstheme="minorHAnsi"/>
        </w:rPr>
        <w:t xml:space="preserve"> słownie; ………………………. złotych) netto</w:t>
      </w:r>
    </w:p>
    <w:p w:rsidR="002D18C0" w:rsidRPr="002D18C0" w:rsidRDefault="002D18C0" w:rsidP="000D48CF">
      <w:pPr>
        <w:pStyle w:val="Akapitzlist"/>
        <w:numPr>
          <w:ilvl w:val="0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Przedstawiamy </w:t>
      </w:r>
      <w:r w:rsidRPr="002D18C0">
        <w:rPr>
          <w:rFonts w:asciiTheme="minorHAnsi" w:hAnsiTheme="minorHAnsi" w:cs="Arial"/>
        </w:rPr>
        <w:t>podział Wynagrodzenia ryczałtowego na odrębne przedmioty odbioru i rozliczeń:</w:t>
      </w:r>
    </w:p>
    <w:p w:rsidR="002D18C0" w:rsidRPr="002D18C0" w:rsidRDefault="002D18C0" w:rsidP="000D48CF">
      <w:pPr>
        <w:pStyle w:val="Akapitzlist"/>
        <w:numPr>
          <w:ilvl w:val="1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 w:rsidR="00647CAA">
        <w:rPr>
          <w:rFonts w:asciiTheme="minorHAnsi" w:hAnsiTheme="minorHAnsi" w:cs="Arial"/>
        </w:rPr>
        <w:t>technicznej we wszystkich branżach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2D18C0" w:rsidRDefault="006E7BEF" w:rsidP="000D48CF">
      <w:pPr>
        <w:pStyle w:val="Akapitzlist"/>
        <w:numPr>
          <w:ilvl w:val="1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Kompletacja urządzeń oraz prace </w:t>
      </w:r>
      <w:r w:rsidR="00B969CC">
        <w:rPr>
          <w:rFonts w:asciiTheme="minorHAnsi" w:hAnsiTheme="minorHAnsi" w:cs="Arial"/>
        </w:rPr>
        <w:t>przygotowawcze</w:t>
      </w:r>
      <w:r w:rsidR="002D18C0" w:rsidRPr="002D18C0">
        <w:rPr>
          <w:rFonts w:asciiTheme="minorHAnsi" w:hAnsiTheme="minorHAnsi" w:cs="Arial"/>
        </w:rPr>
        <w:t xml:space="preserve"> </w:t>
      </w:r>
      <w:r w:rsidR="00B969CC">
        <w:rPr>
          <w:rFonts w:asciiTheme="minorHAnsi" w:hAnsiTheme="minorHAnsi" w:cs="Arial"/>
        </w:rPr>
        <w:t xml:space="preserve">do prac na obiekcie </w:t>
      </w:r>
      <w:r w:rsidR="002D18C0" w:rsidRPr="002D18C0">
        <w:rPr>
          <w:rFonts w:asciiTheme="minorHAnsi" w:hAnsiTheme="minorHAnsi" w:cs="Arial"/>
        </w:rPr>
        <w:t>- wynagrodzenie w wysokości ………………..,00 zł,</w:t>
      </w:r>
    </w:p>
    <w:p w:rsidR="006E7BEF" w:rsidRPr="002D18C0" w:rsidRDefault="006E7BEF" w:rsidP="000D48CF">
      <w:pPr>
        <w:pStyle w:val="Akapitzlist"/>
        <w:numPr>
          <w:ilvl w:val="1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Prace </w:t>
      </w:r>
      <w:r w:rsidR="00B969CC">
        <w:rPr>
          <w:rFonts w:asciiTheme="minorHAnsi" w:hAnsiTheme="minorHAnsi" w:cs="Arial"/>
        </w:rPr>
        <w:t>demontażowo-</w:t>
      </w:r>
      <w:r>
        <w:rPr>
          <w:rFonts w:asciiTheme="minorHAnsi" w:hAnsiTheme="minorHAnsi" w:cs="Arial"/>
        </w:rPr>
        <w:t>montażowe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wraz z uruchomieniem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2D18C0" w:rsidRPr="002D18C0" w:rsidRDefault="002D18C0" w:rsidP="000D48CF">
      <w:pPr>
        <w:pStyle w:val="Akapitzlist"/>
        <w:numPr>
          <w:ilvl w:val="1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 w:rsidR="00841FFD">
        <w:rPr>
          <w:rFonts w:asciiTheme="minorHAnsi" w:hAnsiTheme="minorHAnsi" w:cs="Arial"/>
        </w:rPr>
        <w:t xml:space="preserve">technicznej </w:t>
      </w:r>
      <w:r w:rsidR="006E7BEF">
        <w:rPr>
          <w:rFonts w:asciiTheme="minorHAnsi" w:hAnsiTheme="minorHAnsi" w:cs="Arial"/>
        </w:rPr>
        <w:t>powykonawczej oraz zmian do instrukcji eksploatacji</w:t>
      </w:r>
      <w:r w:rsidR="00841FFD">
        <w:rPr>
          <w:rFonts w:asciiTheme="minorHAnsi" w:hAnsiTheme="minorHAnsi" w:cs="Arial"/>
        </w:rPr>
        <w:t xml:space="preserve"> 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2D18C0" w:rsidRPr="002D18C0" w:rsidRDefault="002D18C0" w:rsidP="000D48CF">
      <w:pPr>
        <w:pStyle w:val="Akapitzlist"/>
        <w:numPr>
          <w:ilvl w:val="0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>Wynagrodzenie ryczałtowe obejmuje wszystkie koszty wykonania przedmiotu Umowy, w tym koszty sporządzenia i dostarcze</w:t>
      </w:r>
      <w:r>
        <w:rPr>
          <w:rFonts w:asciiTheme="minorHAnsi" w:hAnsiTheme="minorHAnsi" w:cs="Arial"/>
        </w:rPr>
        <w:t>nia dokumentacji, inne koszty i </w:t>
      </w:r>
      <w:r w:rsidRPr="002D18C0">
        <w:rPr>
          <w:rFonts w:asciiTheme="minorHAnsi" w:hAnsiTheme="minorHAnsi" w:cs="Arial"/>
        </w:rPr>
        <w:t>zysk oraz wynagrodzenie za przeniesienie autorskich praw majątkowych do dokumentacji opracowanej w wykonaniu Umowy.</w:t>
      </w:r>
    </w:p>
    <w:p w:rsidR="002D18C0" w:rsidRPr="002D18C0" w:rsidRDefault="002D18C0" w:rsidP="000D48CF">
      <w:pPr>
        <w:pStyle w:val="Akapitzlist"/>
        <w:numPr>
          <w:ilvl w:val="0"/>
          <w:numId w:val="22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EF1B10" w:rsidRPr="002B10AF" w:rsidRDefault="00EF1B1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0E2E2A" w:rsidRDefault="000E2E2A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E2E2A" w:rsidRDefault="000E2E2A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="001A157F">
        <w:rPr>
          <w:rFonts w:asciiTheme="minorHAnsi" w:hAnsiTheme="minorHAnsi" w:cs="Arial"/>
          <w:b/>
          <w:color w:val="000000" w:themeColor="text1"/>
          <w:sz w:val="22"/>
          <w:szCs w:val="22"/>
        </w:rPr>
        <w:t>do O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głoszenia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117AC4" w:rsidRPr="00110A1A" w:rsidRDefault="00117AC4" w:rsidP="00117AC4">
      <w:pPr>
        <w:pStyle w:val="Tytu"/>
        <w:rPr>
          <w:rFonts w:asciiTheme="minorHAnsi" w:hAnsiTheme="minorHAnsi"/>
          <w:b w:val="0"/>
          <w:sz w:val="28"/>
          <w:szCs w:val="28"/>
        </w:rPr>
      </w:pPr>
      <w:r w:rsidRPr="00110A1A">
        <w:rPr>
          <w:rFonts w:asciiTheme="minorHAnsi" w:hAnsiTheme="minorHAnsi"/>
          <w:sz w:val="28"/>
          <w:szCs w:val="28"/>
        </w:rPr>
        <w:t>SPECYFIKACJA (SIWZ)</w:t>
      </w:r>
    </w:p>
    <w:p w:rsidR="00117AC4" w:rsidRPr="00611CC0" w:rsidRDefault="00117AC4" w:rsidP="00117AC4"/>
    <w:p w:rsidR="00A913E5" w:rsidRPr="00A913E5" w:rsidRDefault="00A913E5" w:rsidP="00A913E5">
      <w:pPr>
        <w:pStyle w:val="Nagwek3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pl-PL"/>
        </w:rPr>
      </w:pPr>
      <w:r w:rsidRPr="00A913E5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MODERNIZACJA ŁADOWARKO-ZWAŁOWARKI ŁZKS-500/250 NR 1 NAWĘGLANIA W ZAKRESIE UKŁADU HYDRAULICZNEGO OBROTU NADWOZIA</w:t>
      </w:r>
    </w:p>
    <w:p w:rsidR="00A913E5" w:rsidRPr="009E18F9" w:rsidRDefault="00A913E5" w:rsidP="00A913E5">
      <w:pPr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</w:t>
      </w:r>
    </w:p>
    <w:p w:rsidR="00A913E5" w:rsidRPr="00A913E5" w:rsidRDefault="00A913E5" w:rsidP="000D48CF">
      <w:pPr>
        <w:pStyle w:val="Nagwek4"/>
        <w:keepNext/>
        <w:numPr>
          <w:ilvl w:val="0"/>
          <w:numId w:val="25"/>
        </w:numPr>
        <w:tabs>
          <w:tab w:val="clear" w:pos="855"/>
          <w:tab w:val="num" w:pos="567"/>
          <w:tab w:val="num" w:pos="1020"/>
        </w:tabs>
        <w:spacing w:before="0" w:after="0" w:line="240" w:lineRule="auto"/>
        <w:jc w:val="left"/>
        <w:rPr>
          <w:rFonts w:asciiTheme="minorHAnsi" w:hAnsiTheme="minorHAnsi"/>
          <w:b/>
          <w:szCs w:val="22"/>
          <w:lang w:val="pl-PL"/>
        </w:rPr>
      </w:pPr>
      <w:r w:rsidRPr="00A913E5">
        <w:rPr>
          <w:rFonts w:asciiTheme="minorHAnsi" w:hAnsiTheme="minorHAnsi"/>
          <w:b/>
          <w:szCs w:val="22"/>
          <w:lang w:val="pl-PL"/>
        </w:rPr>
        <w:t>Szczegółowy zakres prac do wykonania obejmuje:</w:t>
      </w:r>
    </w:p>
    <w:p w:rsidR="00A913E5" w:rsidRPr="009E18F9" w:rsidRDefault="00A913E5" w:rsidP="00A913E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dokumentacji technicznej wielobranżowej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układu hydraulicznego obrotu nadwozia </w:t>
      </w:r>
      <w:r>
        <w:rPr>
          <w:rFonts w:asciiTheme="minorHAnsi" w:hAnsiTheme="minorHAnsi" w:cs="Arial"/>
          <w:bCs/>
          <w:sz w:val="22"/>
          <w:szCs w:val="22"/>
        </w:rPr>
        <w:t xml:space="preserve">ładowarko-zwałowarki ŁZKS-500/250 nr 1 </w:t>
      </w:r>
      <w:r w:rsidRPr="009E18F9">
        <w:rPr>
          <w:rFonts w:asciiTheme="minorHAnsi" w:hAnsiTheme="minorHAnsi" w:cs="Arial"/>
          <w:bCs/>
          <w:sz w:val="22"/>
          <w:szCs w:val="22"/>
        </w:rPr>
        <w:t>oraz dodatkowo niezbędnych adaptacji i przeróbek</w:t>
      </w:r>
      <w:r>
        <w:rPr>
          <w:rFonts w:asciiTheme="minorHAnsi" w:hAnsiTheme="minorHAnsi" w:cs="Arial"/>
          <w:bCs/>
          <w:sz w:val="22"/>
          <w:szCs w:val="22"/>
        </w:rPr>
        <w:t xml:space="preserve"> w zakresie</w:t>
      </w:r>
      <w:r w:rsidRPr="009E18F9">
        <w:rPr>
          <w:rFonts w:asciiTheme="minorHAnsi" w:hAnsiTheme="minorHAnsi" w:cs="Arial"/>
          <w:bCs/>
          <w:sz w:val="22"/>
          <w:szCs w:val="22"/>
        </w:rPr>
        <w:t>: agregatu hydraulicznego napędu koła czerpakowego, chłodnicy olejowej, zespołu kół pośredniczących, podestów na platformie obrotowej</w:t>
      </w:r>
      <w:r>
        <w:rPr>
          <w:rFonts w:asciiTheme="minorHAnsi" w:hAnsiTheme="minorHAnsi" w:cs="Arial"/>
          <w:bCs/>
          <w:sz w:val="22"/>
          <w:szCs w:val="22"/>
        </w:rPr>
        <w:t>, wysięgniku koła czerpakowego, w oparciu o istniejącą dokumentację techniczną wykonaną dla ŁZKS-2 w roku 2011, która powinna podlegać aktualizacji pod względem technicznym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Szczegółowe założenia dla prawidłowej realizacji zakresu modernizacji: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Obecny agregat olejowo-zasilający, posadowiony na platformie obrotowej podlega likwidacji.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Nowy agregat pompowy pompy głównej i pomocniczej należy podłączyć bezpośrednio do zbiornika olejowego głównego agregatu napędu koła czerpakowego.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Posadowienie agregatu pompowego powinno gwarantować łatwy demontaż silnika elektrycznego.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olejowa wraz z armaturą sterującą i kontrolno-pomiarową podlega całkowitej wymianie na nową.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Zestawy dwóch silników hydraulicznych wraz z przekładnią planetarną podlegają przeglądowi oraz ewentualnym naprawom.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Dwa zespoły kół pośredniczących podlegają demontażowi, regeneracji warsztatowej w zakresie uszkodzonych i wypracowanych elementów jak łożyska, uszczelnienia, tuleja prowadzenia zestawu w konstrukcji platformy, koła zębate, pierścienie zaciskowe oraz wał napędowy.  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Otwory montażowe w konstrukcji platformy obrotowej dla zamontowania zregenerowanych układów zespołów kół pośredniczących podlegają regeneracji na maszynie.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Należy rozwiązać sposób mocowania zestawów kół pośredniczących w konstrukcji platformy obrotowej, aby nie występowało zjawisko częstego uszkadzania się mocowania oraz ramienia momentowego.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zasilania pomp podlega całkowitej wymianie na odcinku do rozdzielni R2, łącznie z przeróbką aparatury łączeniowej w rozdzielni.</w:t>
      </w:r>
    </w:p>
    <w:p w:rsidR="00A913E5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sterowania pomp podlega całkowitej wymianie na odcinku do rozdzielni R2, łącznie z przeróbką układu sterowania oraz aparatury kontrolno-pomiarowej.</w:t>
      </w:r>
    </w:p>
    <w:p w:rsidR="00A913E5" w:rsidRPr="00746EAB" w:rsidRDefault="00A913E5" w:rsidP="000D48CF">
      <w:pPr>
        <w:pStyle w:val="Akapitzlist"/>
        <w:numPr>
          <w:ilvl w:val="1"/>
          <w:numId w:val="26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Sposób sterowania obrotem nadwozia z kabiny sterowniczej powinien zostać zachowany, ale należy wykonać zabezpieczenia przed gwałtowną zmianą kierunku obrotu wysięgnika oraz w sytuacjach wyłączenia awaryjnego.  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Bieżące uzgodnienia branżowe opracowywanej dokumentacji technicznej modernizacji z upoważnionymi przedstawicielami Zamawiającego oraz uzyskanie zatwierdzenia wersji ostatecznej dokumentacji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A913E5" w:rsidRPr="009E18F9" w:rsidRDefault="00A913E5" w:rsidP="000D48CF">
      <w:pPr>
        <w:pStyle w:val="Akapitzlist"/>
        <w:numPr>
          <w:ilvl w:val="0"/>
          <w:numId w:val="26"/>
        </w:numPr>
        <w:spacing w:after="120" w:line="240" w:lineRule="auto"/>
        <w:ind w:left="567" w:hanging="340"/>
        <w:contextualSpacing w:val="0"/>
        <w:jc w:val="both"/>
        <w:rPr>
          <w:rFonts w:cs="Arial"/>
          <w:bCs/>
        </w:rPr>
      </w:pPr>
      <w:r w:rsidRPr="009E18F9">
        <w:rPr>
          <w:rFonts w:cs="Arial"/>
          <w:bCs/>
        </w:rPr>
        <w:t xml:space="preserve">Kompletacja </w:t>
      </w:r>
      <w:r>
        <w:rPr>
          <w:rFonts w:cs="Arial"/>
          <w:bCs/>
        </w:rPr>
        <w:t>oraz</w:t>
      </w:r>
      <w:r w:rsidRPr="009E18F9">
        <w:rPr>
          <w:rFonts w:cs="Arial"/>
          <w:bCs/>
        </w:rPr>
        <w:t xml:space="preserve"> dostawa wszystkich urządzeń, materiałów i części zamiennych podlegających wymian</w:t>
      </w:r>
      <w:r>
        <w:rPr>
          <w:rFonts w:cs="Arial"/>
          <w:bCs/>
        </w:rPr>
        <w:t>ie na ładowarko-zwałowarce,</w:t>
      </w:r>
      <w:r w:rsidRPr="009E18F9">
        <w:rPr>
          <w:rFonts w:cs="Arial"/>
          <w:bCs/>
        </w:rPr>
        <w:t xml:space="preserve"> w oparciu o opracowaną i uzgodnioną z Zamawiającym dokumentację techniczną modernizacji.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Opracowanie szczegółowej dokumentacji technologicznej</w:t>
      </w:r>
      <w:r>
        <w:rPr>
          <w:rFonts w:asciiTheme="minorHAnsi" w:hAnsiTheme="minorHAnsi"/>
          <w:sz w:val="22"/>
          <w:szCs w:val="22"/>
        </w:rPr>
        <w:t xml:space="preserve"> przygotowania oraz</w:t>
      </w:r>
      <w:r w:rsidRPr="009E18F9">
        <w:rPr>
          <w:rFonts w:asciiTheme="minorHAnsi" w:hAnsiTheme="minorHAnsi"/>
          <w:sz w:val="22"/>
          <w:szCs w:val="22"/>
        </w:rPr>
        <w:t xml:space="preserve"> wykonywania prac demontażowo-montażowych na obiekcie, instrukcji technologicznej lub IOR w oparciu o dokumentację techniczną, uzgodnienie tych dokumentów z przedstawicielami Zamawiającego.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lastRenderedPageBreak/>
        <w:t xml:space="preserve">Opróżnienie z oleju </w:t>
      </w:r>
      <w:r>
        <w:rPr>
          <w:rFonts w:asciiTheme="minorHAnsi" w:hAnsiTheme="minorHAnsi" w:cs="Arial"/>
          <w:bCs/>
          <w:sz w:val="22"/>
          <w:szCs w:val="22"/>
        </w:rPr>
        <w:t xml:space="preserve">zbiornika obrotu nadwozia, </w:t>
      </w:r>
      <w:r w:rsidRPr="009E18F9">
        <w:rPr>
          <w:rFonts w:asciiTheme="minorHAnsi" w:hAnsiTheme="minorHAnsi" w:cs="Arial"/>
          <w:bCs/>
          <w:sz w:val="22"/>
          <w:szCs w:val="22"/>
        </w:rPr>
        <w:t>demontaż istniejącego układu hydraulicznego obrotu nadwozia (zespół pompy głównej, agregat hydrauliczny, silniki hydrauliczne, orurowanie).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podestów nad silnikami hydraulicznymi oraz schodów wejściowych.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dwóch zespołów kół pośredniczących oraz ich transport do warsztatu remontowego Wykonawcy.</w:t>
      </w:r>
    </w:p>
    <w:p w:rsidR="00A913E5" w:rsidRPr="00E56E88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Regeneracja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warsztatow</w:t>
      </w:r>
      <w:r>
        <w:rPr>
          <w:rFonts w:asciiTheme="minorHAnsi" w:hAnsiTheme="minorHAnsi" w:cs="Arial"/>
          <w:bCs/>
          <w:sz w:val="22"/>
          <w:szCs w:val="22"/>
        </w:rPr>
        <w:t>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dwó</w:t>
      </w:r>
      <w:r>
        <w:rPr>
          <w:rFonts w:asciiTheme="minorHAnsi" w:hAnsiTheme="minorHAnsi" w:cs="Arial"/>
          <w:bCs/>
          <w:sz w:val="22"/>
          <w:szCs w:val="22"/>
        </w:rPr>
        <w:t xml:space="preserve">ch zespołów kół pośredniczących </w:t>
      </w:r>
      <w:r w:rsidRPr="00E56E88">
        <w:rPr>
          <w:rFonts w:asciiTheme="minorHAnsi" w:hAnsiTheme="minorHAnsi" w:cs="Arial"/>
          <w:bCs/>
          <w:sz w:val="22"/>
          <w:szCs w:val="22"/>
        </w:rPr>
        <w:t>w zakresie uszkodzonych i wypracowanych elementów jak łożyska, uszczelnienia, tuleja prowadzenia zestawu w konstrukcji platformy, koła zębate, pierścienie zaciskowe oraz wał napędowy.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Opróżnienie z oleju oraz oczyszczenie agregatu hydraulicznego napędu koła czerpakowego.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chłodnicy olejowej.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p</w:t>
      </w:r>
      <w:r w:rsidRPr="009E18F9">
        <w:rPr>
          <w:rFonts w:asciiTheme="minorHAnsi" w:hAnsiTheme="minorHAnsi" w:cs="Arial"/>
          <w:bCs/>
          <w:sz w:val="22"/>
          <w:szCs w:val="22"/>
        </w:rPr>
        <w:t>rzeróbk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podestów przy agregacie hydraulicznym koła czerpakowego dla potrzeb montażu pompy obrotu nadwozia.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Przeróbka zbiornika agregatu hydraulicznego napędu koła czerpakowego dla potrzeb przyłączenia  instalacji hydraulicznej obrotu nadwozia (króćce, węże).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Montaż nowego zespołu pompy hydraulicznej napędu obrotu nadwozia oraz chłodnicy oleju.</w:t>
      </w:r>
    </w:p>
    <w:p w:rsidR="00A913E5" w:rsidRPr="007E709D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regeneracji o</w:t>
      </w:r>
      <w:r w:rsidRPr="007E709D">
        <w:rPr>
          <w:rFonts w:asciiTheme="minorHAnsi" w:hAnsiTheme="minorHAnsi" w:cs="Arial"/>
          <w:bCs/>
          <w:sz w:val="22"/>
          <w:szCs w:val="22"/>
        </w:rPr>
        <w:t>twor</w:t>
      </w:r>
      <w:r>
        <w:rPr>
          <w:rFonts w:asciiTheme="minorHAnsi" w:hAnsiTheme="minorHAnsi" w:cs="Arial"/>
          <w:bCs/>
          <w:sz w:val="22"/>
          <w:szCs w:val="22"/>
        </w:rPr>
        <w:t>ów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montażow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w konstrukcji platformy obrotowej dla zamontowania zregenerowanych układów zespołów kół</w:t>
      </w:r>
      <w:r>
        <w:rPr>
          <w:rFonts w:asciiTheme="minorHAnsi" w:hAnsiTheme="minorHAnsi" w:cs="Arial"/>
          <w:bCs/>
          <w:sz w:val="22"/>
          <w:szCs w:val="22"/>
        </w:rPr>
        <w:t xml:space="preserve"> pośredniczących.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Montaż </w:t>
      </w:r>
      <w:r>
        <w:rPr>
          <w:rFonts w:asciiTheme="minorHAnsi" w:hAnsiTheme="minorHAnsi" w:cs="Arial"/>
          <w:bCs/>
          <w:sz w:val="22"/>
          <w:szCs w:val="22"/>
        </w:rPr>
        <w:t>zregener</w:t>
      </w:r>
      <w:r w:rsidRPr="009E18F9">
        <w:rPr>
          <w:rFonts w:asciiTheme="minorHAnsi" w:hAnsiTheme="minorHAnsi" w:cs="Arial"/>
          <w:bCs/>
          <w:sz w:val="22"/>
          <w:szCs w:val="22"/>
        </w:rPr>
        <w:t>owanych dwóch zespołów kół pośredniczących, silników hydraulicznych obrotu, instalacji hydraulicznej.</w:t>
      </w:r>
    </w:p>
    <w:p w:rsidR="00A913E5" w:rsidRPr="007E709D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Wymiana na nową kompletnej i</w:t>
      </w:r>
      <w:r w:rsidRPr="007E709D">
        <w:rPr>
          <w:rFonts w:asciiTheme="minorHAnsi" w:hAnsiTheme="minorHAnsi" w:cs="Arial"/>
          <w:bCs/>
          <w:sz w:val="22"/>
          <w:szCs w:val="22"/>
        </w:rPr>
        <w:t>nstalacj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olejow</w:t>
      </w:r>
      <w:r>
        <w:rPr>
          <w:rFonts w:asciiTheme="minorHAnsi" w:hAnsiTheme="minorHAnsi" w:cs="Arial"/>
          <w:bCs/>
          <w:sz w:val="22"/>
          <w:szCs w:val="22"/>
        </w:rPr>
        <w:t>ej wraz z armaturą sterującą oraz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kontrolno-pomiarową.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Ponowny m</w:t>
      </w:r>
      <w:r w:rsidRPr="009E18F9">
        <w:rPr>
          <w:rFonts w:asciiTheme="minorHAnsi" w:hAnsiTheme="minorHAnsi" w:cs="Arial"/>
          <w:bCs/>
          <w:sz w:val="22"/>
          <w:szCs w:val="22"/>
        </w:rPr>
        <w:t>ontaż podestów nad silnikami hydraulicznymi oraz schodów wejściowych.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na nową instalacji zasilania elektrycznego urządzeń napędu obrotu nadwozia wraz </w:t>
      </w:r>
      <w:r>
        <w:rPr>
          <w:rFonts w:asciiTheme="minorHAnsi" w:hAnsiTheme="minorHAnsi" w:cs="Arial"/>
          <w:bCs/>
          <w:sz w:val="22"/>
          <w:szCs w:val="22"/>
        </w:rPr>
        <w:t>ze zmianami nastaw w rozdzielni R2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instalacji sterowania układem obrotu nadwozia, zmiany oprogramowania istniejącego sterownika Modicon oraz wizualizacji pracy, wynikające ze zmian wprowadzonych w </w:t>
      </w:r>
      <w:r>
        <w:rPr>
          <w:rFonts w:asciiTheme="minorHAnsi" w:hAnsiTheme="minorHAnsi" w:cs="Arial"/>
          <w:bCs/>
          <w:sz w:val="22"/>
          <w:szCs w:val="22"/>
        </w:rPr>
        <w:t>modernizow</w:t>
      </w:r>
      <w:r w:rsidRPr="009E18F9">
        <w:rPr>
          <w:rFonts w:asciiTheme="minorHAnsi" w:hAnsiTheme="minorHAnsi" w:cs="Arial"/>
          <w:bCs/>
          <w:sz w:val="22"/>
          <w:szCs w:val="22"/>
        </w:rPr>
        <w:t>anym układzie.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Napełnien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ie nowym olejem typu Boxol 26 </w:t>
      </w:r>
      <w:r>
        <w:rPr>
          <w:rFonts w:asciiTheme="minorHAnsi" w:hAnsiTheme="minorHAnsi" w:cs="Arial"/>
          <w:bCs/>
          <w:sz w:val="22"/>
          <w:szCs w:val="22"/>
        </w:rPr>
        <w:t>agregatu hydraulicznego napędu koła czerpakowego oraz obrotu nadwozia.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Wykonanie niezbędnych pomiarów elektrycznych przed podaniem napięcia na układy zasilania i sterowania.</w:t>
      </w:r>
    </w:p>
    <w:p w:rsidR="00A913E5" w:rsidRPr="00620257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Podanie napięcia oraz wykonanie </w:t>
      </w:r>
      <w:r>
        <w:rPr>
          <w:rFonts w:asciiTheme="minorHAnsi" w:hAnsiTheme="minorHAnsi" w:cs="Arial"/>
          <w:bCs/>
          <w:sz w:val="22"/>
          <w:szCs w:val="22"/>
        </w:rPr>
        <w:t xml:space="preserve">ponownych </w:t>
      </w:r>
      <w:r w:rsidRPr="009E18F9">
        <w:rPr>
          <w:rFonts w:asciiTheme="minorHAnsi" w:hAnsiTheme="minorHAnsi" w:cs="Arial"/>
          <w:bCs/>
          <w:sz w:val="22"/>
          <w:szCs w:val="22"/>
        </w:rPr>
        <w:t>niezbędnych pomiarów elektrycznych układów zasilania i sterowania.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Uruchomienie mechanizmu obrotu nadwozia po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wykonanie regulacji oraz zmian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9E18F9">
        <w:rPr>
          <w:rFonts w:asciiTheme="minorHAnsi" w:hAnsiTheme="minorHAnsi" w:cs="Arial"/>
          <w:bCs/>
          <w:sz w:val="22"/>
          <w:szCs w:val="22"/>
        </w:rPr>
        <w:t>nastaw</w:t>
      </w:r>
      <w:r>
        <w:rPr>
          <w:rFonts w:asciiTheme="minorHAnsi" w:hAnsiTheme="minorHAnsi" w:cs="Arial"/>
          <w:bCs/>
          <w:sz w:val="22"/>
          <w:szCs w:val="22"/>
        </w:rPr>
        <w:t>ach i zabezpieczeniach aparatury kontrolno-pomiarowej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Nadanie numerów KKS dla wszystkich nowych urządzeń i instalacji w uzgodnieniu z Zamawiającym,  montaż tego oznakowania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. 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założeń do zmian w obowiązującej instrukcji eksploatacji </w:t>
      </w:r>
      <w:r>
        <w:rPr>
          <w:rFonts w:asciiTheme="minorHAnsi" w:hAnsiTheme="minorHAnsi" w:cs="Arial"/>
          <w:bCs/>
          <w:sz w:val="22"/>
          <w:szCs w:val="22"/>
        </w:rPr>
        <w:t>ładowarko-zwałowarki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udokumentowane prze</w:t>
      </w:r>
      <w:r w:rsidRPr="009E18F9">
        <w:rPr>
          <w:rFonts w:asciiTheme="minorHAnsi" w:hAnsiTheme="minorHAnsi" w:cs="Arial"/>
          <w:bCs/>
          <w:sz w:val="22"/>
          <w:szCs w:val="22"/>
        </w:rPr>
        <w:t>szkolenie obsługi ruchowej.</w:t>
      </w:r>
    </w:p>
    <w:p w:rsidR="00A913E5" w:rsidRPr="009E18F9" w:rsidRDefault="00A913E5" w:rsidP="000D48CF">
      <w:pPr>
        <w:numPr>
          <w:ilvl w:val="0"/>
          <w:numId w:val="26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Przeprowadzenie, z udziałem obsługi Zamawiającego, ruchu próbnego ładowarko-zwałowarki pod obciążeniem w czasie minimum 8 godzin bezawaryjnej pracy.</w:t>
      </w:r>
    </w:p>
    <w:p w:rsidR="00A913E5" w:rsidRDefault="00A913E5" w:rsidP="000D48CF">
      <w:pPr>
        <w:numPr>
          <w:ilvl w:val="0"/>
          <w:numId w:val="26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Opracowanie dokumentacji powykonawczej, przekazanie DTR oraz certyfikatów i deklaracji zgodności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>Wymagania oraz</w:t>
      </w:r>
      <w:r w:rsidRPr="009E18F9">
        <w:rPr>
          <w:rFonts w:cs="Arial"/>
          <w:b/>
          <w:bCs/>
        </w:rPr>
        <w:t xml:space="preserve"> warunki techniczne i organizacyjne wykonania prac</w:t>
      </w:r>
      <w:r w:rsidRPr="009E18F9">
        <w:rPr>
          <w:rFonts w:cs="Arial"/>
          <w:bCs/>
        </w:rPr>
        <w:t>:</w:t>
      </w:r>
    </w:p>
    <w:p w:rsidR="00A913E5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Zamawiający jest w posiadaniu dokumentacji technicznej </w:t>
      </w:r>
      <w:r>
        <w:rPr>
          <w:rFonts w:asciiTheme="minorHAnsi" w:hAnsiTheme="minorHAnsi"/>
          <w:sz w:val="22"/>
          <w:szCs w:val="22"/>
        </w:rPr>
        <w:t xml:space="preserve">modernizacji układu hydraulicznego obrotu nadwozia dla ładowarko-zwałowarki ŁZKS-500/250 nr 2, nr dokumentacji SDS-200, </w:t>
      </w:r>
      <w:r w:rsidRPr="009E18F9">
        <w:rPr>
          <w:rFonts w:asciiTheme="minorHAnsi" w:hAnsiTheme="minorHAnsi"/>
          <w:sz w:val="22"/>
          <w:szCs w:val="22"/>
        </w:rPr>
        <w:t>którą udostępni do wglądu na etapie opracowywania oferty.</w:t>
      </w:r>
    </w:p>
    <w:p w:rsidR="00A913E5" w:rsidRPr="00F358B2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F358B2">
        <w:rPr>
          <w:rFonts w:ascii="Calibri" w:hAnsi="Calibri"/>
        </w:rPr>
        <w:lastRenderedPageBreak/>
        <w:t>W</w:t>
      </w:r>
      <w:r>
        <w:rPr>
          <w:rFonts w:ascii="Calibri" w:hAnsi="Calibri"/>
        </w:rPr>
        <w:t>skazane</w:t>
      </w:r>
      <w:r w:rsidRPr="00F358B2">
        <w:rPr>
          <w:rFonts w:ascii="Calibri" w:hAnsi="Calibri"/>
        </w:rPr>
        <w:t xml:space="preserve"> jest przeprowadzenie wizji lokalnej na obiekcie, przed złożeniem oferty, w celu dokonania weryfikacji udostępnionej do wglądu dokumentacji technicznej.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Zamawiający przekaże przyszłemu Wykonawcy do wykorzystania jeden egzemplarz posiadanej dokumentacji technicznej do wyk</w:t>
      </w:r>
      <w:r>
        <w:rPr>
          <w:rFonts w:asciiTheme="minorHAnsi" w:hAnsiTheme="minorHAnsi"/>
          <w:sz w:val="22"/>
          <w:szCs w:val="22"/>
        </w:rPr>
        <w:t>orzystaniu przy wykonywaniu</w:t>
      </w:r>
      <w:r w:rsidRPr="009E18F9">
        <w:rPr>
          <w:rFonts w:asciiTheme="minorHAnsi" w:hAnsiTheme="minorHAnsi"/>
          <w:sz w:val="22"/>
          <w:szCs w:val="22"/>
        </w:rPr>
        <w:t xml:space="preserve"> prac projektowych, która to dokumentacja podlega zwrotowi bez jej rozpowszechniania i wykorzystywania do innych celów niż realizacja niniejszego zadania.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Dokumentację techniczną modernizacji należy opracować także w oparciu o wymaganą inwentaryzację obiektową.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Sterowanie nowym układem obrotu nadwozia powinno odbywać się istniejącej kabiny operatora.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Dokumentacja techniczna powinna być wykonana w branżach: konstrukcyjnej, mechanicznej, hydraulicznej, elektrycznej zasilania i sterowania oraz przekazana Zamawiającemu do uzgodnienia i zatwierdzenia najpóźniej do </w:t>
      </w:r>
      <w:r>
        <w:rPr>
          <w:rFonts w:asciiTheme="minorHAnsi" w:hAnsiTheme="minorHAnsi"/>
          <w:sz w:val="22"/>
          <w:szCs w:val="22"/>
        </w:rPr>
        <w:t>8</w:t>
      </w:r>
      <w:r w:rsidRPr="009E18F9">
        <w:rPr>
          <w:rFonts w:asciiTheme="minorHAnsi" w:hAnsiTheme="minorHAnsi"/>
          <w:sz w:val="22"/>
          <w:szCs w:val="22"/>
        </w:rPr>
        <w:t xml:space="preserve"> tygodni od dnia obustronnego podpisania umowy.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Uzgodnioną wersję dokumentacji technicz</w:t>
      </w:r>
      <w:r>
        <w:rPr>
          <w:rFonts w:asciiTheme="minorHAnsi" w:hAnsiTheme="minorHAnsi"/>
          <w:sz w:val="22"/>
          <w:szCs w:val="22"/>
        </w:rPr>
        <w:t>nej wykonawczej należy wykonać oraz</w:t>
      </w:r>
      <w:r w:rsidRPr="009E18F9">
        <w:rPr>
          <w:rFonts w:asciiTheme="minorHAnsi" w:hAnsiTheme="minorHAnsi"/>
          <w:sz w:val="22"/>
          <w:szCs w:val="22"/>
        </w:rPr>
        <w:t xml:space="preserve"> dostarczyć Zamawiającemu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PDF, natomiast dokumentację powykonawczą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Na etapie projektowania Wykonawca jest zobowiązany do bieżącego uzgadniania z Zamawiającym dostawców podstawowych urządzeń w zakresie elementów hydrauliki</w:t>
      </w:r>
      <w:r>
        <w:rPr>
          <w:rFonts w:asciiTheme="minorHAnsi" w:hAnsiTheme="minorHAnsi"/>
          <w:sz w:val="22"/>
          <w:szCs w:val="22"/>
        </w:rPr>
        <w:t>,</w:t>
      </w:r>
      <w:r w:rsidRPr="009E18F9">
        <w:rPr>
          <w:rFonts w:asciiTheme="minorHAnsi" w:hAnsiTheme="minorHAnsi"/>
          <w:sz w:val="22"/>
          <w:szCs w:val="22"/>
        </w:rPr>
        <w:t xml:space="preserve"> elektryki zasilania i sterowania.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Dla potrzeb wykonania pełnego zakresu prac na maszynie, Zamawiający zapewnia:</w:t>
      </w:r>
    </w:p>
    <w:p w:rsidR="00A913E5" w:rsidRDefault="00A913E5" w:rsidP="000D48CF">
      <w:pPr>
        <w:pStyle w:val="Tekstpodstawowywcity"/>
        <w:numPr>
          <w:ilvl w:val="1"/>
          <w:numId w:val="28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Opróżnienie starego zbiornika </w:t>
      </w:r>
      <w:r w:rsidRPr="009E18F9">
        <w:rPr>
          <w:rFonts w:asciiTheme="minorHAnsi" w:hAnsiTheme="minorHAnsi"/>
          <w:bCs/>
          <w:sz w:val="22"/>
          <w:szCs w:val="22"/>
        </w:rPr>
        <w:t xml:space="preserve">agregatu hydraulicznego </w:t>
      </w:r>
      <w:r w:rsidRPr="009E18F9">
        <w:rPr>
          <w:rFonts w:asciiTheme="minorHAnsi" w:hAnsiTheme="minorHAnsi"/>
          <w:sz w:val="22"/>
          <w:szCs w:val="22"/>
        </w:rPr>
        <w:t>z oleju hydraulicznego,</w:t>
      </w:r>
    </w:p>
    <w:p w:rsidR="00A913E5" w:rsidRDefault="00A913E5" w:rsidP="000D48CF">
      <w:pPr>
        <w:pStyle w:val="Tekstpodstawowywcity"/>
        <w:numPr>
          <w:ilvl w:val="1"/>
          <w:numId w:val="28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Olej Boxol 26 wraz z zalaniem nim nowego zbiornika układu hydraulicznego obrotu, po zakończeniu prac,</w:t>
      </w:r>
    </w:p>
    <w:p w:rsidR="00A913E5" w:rsidRDefault="00A913E5" w:rsidP="000D48CF">
      <w:pPr>
        <w:pStyle w:val="Tekstpodstawowywcity"/>
        <w:numPr>
          <w:ilvl w:val="1"/>
          <w:numId w:val="28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Bezpłatny dostęp do gniazd remontowych zasilania w energię elektryczną,</w:t>
      </w:r>
    </w:p>
    <w:p w:rsidR="00A913E5" w:rsidRPr="008729FA" w:rsidRDefault="00A913E5" w:rsidP="000D48CF">
      <w:pPr>
        <w:pStyle w:val="Tekstpodstawowywcity"/>
        <w:numPr>
          <w:ilvl w:val="1"/>
          <w:numId w:val="28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Pola odkładcze dla sprawnej realizacji prac montażowych.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zapewnia wszystkie urządzenia, części zamienne, materiały podstawowe i pomocnicze związane z realizacją prac modernizacyjnych, sprzęt niezbędny dla bezpiecznej ich realizacji na maszynie. Do obowiązków Wykonawcy należy również wykonanie smarowania zmodernizowanego układu obrotu.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Czas realizacji prac demontażowo-montażowych na obiekcie nie powinien być dłuższy niż </w:t>
      </w:r>
      <w:r>
        <w:rPr>
          <w:rFonts w:asciiTheme="minorHAnsi" w:hAnsiTheme="minorHAnsi"/>
          <w:sz w:val="22"/>
          <w:szCs w:val="22"/>
        </w:rPr>
        <w:t>1</w:t>
      </w:r>
      <w:r w:rsidRPr="009E18F9">
        <w:rPr>
          <w:rFonts w:asciiTheme="minorHAnsi" w:hAnsiTheme="minorHAnsi"/>
          <w:sz w:val="22"/>
          <w:szCs w:val="22"/>
        </w:rPr>
        <w:t>6 dni</w:t>
      </w:r>
      <w:r>
        <w:rPr>
          <w:rFonts w:asciiTheme="minorHAnsi" w:hAnsiTheme="minorHAnsi"/>
          <w:sz w:val="22"/>
          <w:szCs w:val="22"/>
        </w:rPr>
        <w:t xml:space="preserve"> kalendarzowych</w:t>
      </w:r>
      <w:r w:rsidRPr="009E18F9">
        <w:rPr>
          <w:rFonts w:asciiTheme="minorHAnsi" w:hAnsiTheme="minorHAnsi"/>
          <w:sz w:val="22"/>
          <w:szCs w:val="22"/>
        </w:rPr>
        <w:t>, niezależnie od warunków atmosferycznych.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Planowany wstępnie termin wykonania prac montażowych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 będzie wynikał z obowiązującego ramowego rocznego harmonogramu remontów na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rok, który obecnie określa wykonanie prac </w:t>
      </w:r>
      <w:r>
        <w:rPr>
          <w:rFonts w:asciiTheme="minorHAnsi" w:hAnsiTheme="minorHAnsi"/>
          <w:sz w:val="22"/>
          <w:szCs w:val="22"/>
        </w:rPr>
        <w:t xml:space="preserve">modernizacyjnych </w:t>
      </w:r>
      <w:r w:rsidRPr="009E18F9">
        <w:rPr>
          <w:rFonts w:asciiTheme="minorHAnsi" w:hAnsiTheme="minorHAnsi"/>
          <w:sz w:val="22"/>
          <w:szCs w:val="22"/>
        </w:rPr>
        <w:t xml:space="preserve">w terminie od dnia </w:t>
      </w:r>
      <w:r>
        <w:rPr>
          <w:rFonts w:asciiTheme="minorHAnsi" w:hAnsiTheme="minorHAnsi"/>
          <w:sz w:val="22"/>
          <w:szCs w:val="22"/>
        </w:rPr>
        <w:t>14</w:t>
      </w:r>
      <w:r w:rsidRPr="009E18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maj</w:t>
      </w:r>
      <w:r w:rsidRPr="009E18F9">
        <w:rPr>
          <w:rFonts w:asciiTheme="minorHAnsi" w:hAnsiTheme="minorHAnsi"/>
          <w:sz w:val="22"/>
          <w:szCs w:val="22"/>
        </w:rPr>
        <w:t>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do dnia </w:t>
      </w:r>
      <w:r>
        <w:rPr>
          <w:rFonts w:asciiTheme="minorHAnsi" w:hAnsiTheme="minorHAnsi"/>
          <w:sz w:val="22"/>
          <w:szCs w:val="22"/>
        </w:rPr>
        <w:t>05</w:t>
      </w:r>
      <w:r w:rsidRPr="009E18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czerwc</w:t>
      </w:r>
      <w:r w:rsidRPr="009E18F9">
        <w:rPr>
          <w:rFonts w:asciiTheme="minorHAnsi" w:hAnsiTheme="minorHAnsi"/>
          <w:sz w:val="22"/>
          <w:szCs w:val="22"/>
        </w:rPr>
        <w:t>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wraz z jej uruchomieniem.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jest zobowiązany zgłosić pisemnie upoważnionemu w umowie przedstawicielowi Zamawiającego, termin przygotowania urządzeń i materiałów niezbędnych dla prawidłowego i pełnego wykonania planowanego zakresu prac modernizacyjnych na maszynie z wyprzedzeniem minimum 14 dni od dnia jej planowanego postoju.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Dokładny termin przystąpienia do prac montażowych na obiekcie zostanie przekazany Wykonawcy przez upoważnionego w umowie przedstawicielowi Zamawiającego, na 1</w:t>
      </w:r>
      <w:r>
        <w:rPr>
          <w:rFonts w:asciiTheme="minorHAnsi" w:hAnsiTheme="minorHAnsi"/>
          <w:sz w:val="22"/>
          <w:szCs w:val="22"/>
        </w:rPr>
        <w:t>0</w:t>
      </w:r>
      <w:r w:rsidRPr="009E18F9">
        <w:rPr>
          <w:rFonts w:asciiTheme="minorHAnsi" w:hAnsiTheme="minorHAnsi"/>
          <w:sz w:val="22"/>
          <w:szCs w:val="22"/>
        </w:rPr>
        <w:t xml:space="preserve"> dni przed planowym rozpoczęciem prac, po uprzednim otrzymaniu od Wykonawcy zgłoszenia o gotowości przystąpienia do ich wykonania.</w:t>
      </w:r>
      <w:r>
        <w:rPr>
          <w:rFonts w:asciiTheme="minorHAnsi" w:hAnsiTheme="minorHAnsi"/>
          <w:sz w:val="22"/>
          <w:szCs w:val="22"/>
        </w:rPr>
        <w:t xml:space="preserve"> Ostateczny termin realizacji zadania nie powinien być dłuższy niż do 31 października 2019.</w:t>
      </w:r>
    </w:p>
    <w:p w:rsidR="00A913E5" w:rsidRPr="009E18F9" w:rsidRDefault="00A913E5" w:rsidP="00A913E5">
      <w:pPr>
        <w:numPr>
          <w:ilvl w:val="0"/>
          <w:numId w:val="14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Oczekiwany okres gwarancji na wykonany zakres prac modernizacyjnych nie powinien być krótszy niż 24 miesięcy licząc od dnia odbioru końcowego zadania.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A913E5" w:rsidRPr="009E18F9" w:rsidRDefault="00A913E5" w:rsidP="000D48CF">
      <w:pPr>
        <w:pStyle w:val="Tekstpodstawowywcity"/>
        <w:numPr>
          <w:ilvl w:val="1"/>
          <w:numId w:val="27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A913E5" w:rsidRPr="009E18F9" w:rsidRDefault="00A913E5" w:rsidP="000D48CF">
      <w:pPr>
        <w:pStyle w:val="Tekstpodstawowywcity"/>
        <w:numPr>
          <w:ilvl w:val="1"/>
          <w:numId w:val="27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Z-7) jak i przed rozpoczęciem prac na obiektach w Elektrowni (dokumenty Z-1, </w:t>
      </w:r>
      <w:r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>Z-2 i Z-8), w wymaganych terminach.</w:t>
      </w:r>
    </w:p>
    <w:p w:rsidR="00A913E5" w:rsidRPr="009E18F9" w:rsidRDefault="00A913E5" w:rsidP="000D48CF">
      <w:pPr>
        <w:pStyle w:val="Tekstpodstawowywcity"/>
        <w:numPr>
          <w:ilvl w:val="1"/>
          <w:numId w:val="27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A913E5" w:rsidRPr="009E18F9" w:rsidRDefault="00A913E5" w:rsidP="000D48CF">
      <w:pPr>
        <w:pStyle w:val="Tekstpodstawowywcity"/>
        <w:numPr>
          <w:ilvl w:val="1"/>
          <w:numId w:val="27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A913E5" w:rsidRPr="009E18F9" w:rsidRDefault="00A913E5" w:rsidP="000D48CF">
      <w:pPr>
        <w:pStyle w:val="Tekstpodstawowywcity"/>
        <w:numPr>
          <w:ilvl w:val="1"/>
          <w:numId w:val="27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</w:t>
      </w:r>
      <w:r>
        <w:rPr>
          <w:rFonts w:asciiTheme="minorHAnsi" w:hAnsiTheme="minorHAnsi"/>
          <w:sz w:val="22"/>
          <w:szCs w:val="22"/>
        </w:rPr>
        <w:t>iany oraz w dni wolne od pracy oraz</w:t>
      </w:r>
      <w:r w:rsidRPr="009E18F9">
        <w:rPr>
          <w:rFonts w:asciiTheme="minorHAnsi" w:hAnsiTheme="minorHAnsi"/>
          <w:sz w:val="22"/>
          <w:szCs w:val="22"/>
        </w:rPr>
        <w:t xml:space="preserve"> w dni świąteczne.</w:t>
      </w:r>
    </w:p>
    <w:p w:rsidR="005C6792" w:rsidRPr="004D20D4" w:rsidRDefault="005C6792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D20D4">
        <w:rPr>
          <w:rFonts w:asciiTheme="minorHAnsi" w:hAnsiTheme="minorHAnsi" w:cstheme="minorHAnsi"/>
          <w:b/>
          <w:color w:val="000000" w:themeColor="text1"/>
          <w:u w:val="single"/>
        </w:rPr>
        <w:t>ORGANIZACJA PRAC</w:t>
      </w:r>
    </w:p>
    <w:p w:rsidR="005C6792" w:rsidRPr="004D20D4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5C6792" w:rsidRPr="00B53C84" w:rsidRDefault="005C6792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3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D10909">
        <w:rPr>
          <w:rFonts w:asciiTheme="minorHAnsi" w:hAnsiTheme="minorHAnsi" w:cstheme="minorHAnsi"/>
          <w:color w:val="000000" w:themeColor="text1"/>
        </w:rPr>
        <w:t>IX</w:t>
      </w:r>
      <w:r w:rsidR="0025002A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D10909"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5C6792" w:rsidRPr="002B10AF" w:rsidRDefault="005C6792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2B10AF" w:rsidRDefault="005C6792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0D48CF">
      <w:pPr>
        <w:pStyle w:val="Akapitzlist"/>
        <w:numPr>
          <w:ilvl w:val="1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D0102A" w:rsidP="000D48CF">
      <w:pPr>
        <w:pStyle w:val="Akapitzlist"/>
        <w:numPr>
          <w:ilvl w:val="0"/>
          <w:numId w:val="15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4D20D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6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0D48C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0D48CF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833136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33136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4D20D4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833136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FB444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5D115B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B050"/>
                <w:sz w:val="22"/>
                <w:szCs w:val="22"/>
                <w:lang w:eastAsia="en-US"/>
              </w:rPr>
            </w:pPr>
            <w:r w:rsidRPr="001A157F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5D115B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B050"/>
                <w:sz w:val="22"/>
                <w:szCs w:val="22"/>
                <w:lang w:eastAsia="en-US"/>
              </w:rPr>
            </w:pPr>
            <w:r w:rsidRPr="001A157F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074B1F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0D48CF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0D48CF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0D48CF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Default="00B53C84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497694" w:rsidRDefault="00497694" w:rsidP="000D48C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497694">
        <w:rPr>
          <w:rFonts w:asciiTheme="minorHAnsi" w:hAnsiTheme="minorHAnsi"/>
          <w:color w:val="000000" w:themeColor="text1"/>
        </w:rPr>
        <w:t>Referencje dla wykonanych usług o profilu zbliżonym do usług będą</w:t>
      </w:r>
      <w:r w:rsidR="001615CA">
        <w:rPr>
          <w:rFonts w:asciiTheme="minorHAnsi" w:hAnsiTheme="minorHAnsi"/>
          <w:color w:val="000000" w:themeColor="text1"/>
        </w:rPr>
        <w:t>cych przedmiotem przetargu (w   </w:t>
      </w:r>
      <w:r w:rsidRPr="00497694">
        <w:rPr>
          <w:rFonts w:asciiTheme="minorHAnsi" w:hAnsiTheme="minorHAnsi"/>
          <w:color w:val="000000" w:themeColor="text1"/>
        </w:rPr>
        <w:t xml:space="preserve">czynnych  obiektach  przemysłowych), potwierdzające posiadanie przez oferenta co najmniej 3-letniego doświadczenia, poświadczone co najmniej 2 listami referencyjnymi, w zakresie wykonywania </w:t>
      </w:r>
      <w:r w:rsidRPr="00497694">
        <w:rPr>
          <w:rFonts w:asciiTheme="minorHAnsi" w:hAnsiTheme="minorHAnsi" w:cs="Arial"/>
        </w:rPr>
        <w:t>modernizacji ładowarko-zwałowarek ŁZKS-500/250 oraz w zakresie modernizacji układów hydrauliki siłowej</w:t>
      </w:r>
      <w:r w:rsidRPr="00497694">
        <w:rPr>
          <w:rFonts w:asciiTheme="minorHAnsi" w:hAnsiTheme="minorHAnsi"/>
          <w:color w:val="000000" w:themeColor="text1"/>
        </w:rPr>
        <w:t xml:space="preserve"> dla realizowanych usług o wartości łącznej nie niższej niż 300 000 zł netto.</w:t>
      </w:r>
    </w:p>
    <w:p w:rsidR="002C27A2" w:rsidRPr="002B10AF" w:rsidRDefault="00F543A6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2C27A2" w:rsidRDefault="002C27A2" w:rsidP="000D48CF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="00F543A6">
        <w:rPr>
          <w:rFonts w:asciiTheme="minorHAnsi" w:hAnsiTheme="minorHAnsi" w:cstheme="minorHAnsi"/>
          <w:color w:val="000000" w:themeColor="text1"/>
        </w:rPr>
        <w:t xml:space="preserve"> </w:t>
      </w:r>
      <w:r w:rsidR="006018B4" w:rsidRPr="001A157F">
        <w:rPr>
          <w:rFonts w:asciiTheme="minorHAnsi" w:hAnsiTheme="minorHAnsi" w:cstheme="minorHAnsi"/>
        </w:rPr>
        <w:t>2</w:t>
      </w:r>
      <w:r w:rsidR="00873969">
        <w:rPr>
          <w:rFonts w:asciiTheme="minorHAnsi" w:hAnsiTheme="minorHAnsi" w:cstheme="minorHAnsi"/>
        </w:rPr>
        <w:t>7</w:t>
      </w:r>
      <w:r w:rsidR="008371B0">
        <w:rPr>
          <w:rFonts w:asciiTheme="minorHAnsi" w:hAnsiTheme="minorHAnsi" w:cstheme="minorHAnsi"/>
        </w:rPr>
        <w:t xml:space="preserve"> września</w:t>
      </w:r>
      <w:r w:rsidR="006018B4" w:rsidRPr="001A157F">
        <w:rPr>
          <w:rFonts w:asciiTheme="minorHAnsi" w:hAnsiTheme="minorHAnsi" w:cstheme="minorHAnsi"/>
        </w:rPr>
        <w:t xml:space="preserve"> 2018</w:t>
      </w:r>
      <w:r w:rsidR="008371B0">
        <w:rPr>
          <w:rFonts w:asciiTheme="minorHAnsi" w:hAnsiTheme="minorHAnsi" w:cstheme="minorHAnsi"/>
        </w:rPr>
        <w:t xml:space="preserve"> r. </w:t>
      </w:r>
      <w:r w:rsidRPr="00234CED">
        <w:rPr>
          <w:rFonts w:asciiTheme="minorHAnsi" w:hAnsiTheme="minorHAnsi" w:cstheme="minorHAnsi"/>
          <w:color w:val="000000" w:themeColor="text1"/>
        </w:rPr>
        <w:t xml:space="preserve">o  godz. </w:t>
      </w:r>
      <w:r w:rsidR="006018B4" w:rsidRPr="001A157F">
        <w:rPr>
          <w:rFonts w:asciiTheme="minorHAnsi" w:hAnsiTheme="minorHAnsi" w:cstheme="minorHAnsi"/>
        </w:rPr>
        <w:t>1</w:t>
      </w:r>
      <w:r w:rsidR="001A157F">
        <w:rPr>
          <w:rFonts w:asciiTheme="minorHAnsi" w:hAnsiTheme="minorHAnsi" w:cstheme="minorHAnsi"/>
        </w:rPr>
        <w:t>1</w:t>
      </w:r>
      <w:r w:rsidR="006018B4" w:rsidRPr="001A157F">
        <w:rPr>
          <w:rFonts w:asciiTheme="minorHAnsi" w:hAnsiTheme="minorHAnsi" w:cstheme="minorHAnsi"/>
        </w:rPr>
        <w:t xml:space="preserve"> -tej</w:t>
      </w:r>
      <w:r w:rsidRPr="001A157F">
        <w:rPr>
          <w:rFonts w:asciiTheme="minorHAnsi" w:hAnsiTheme="minorHAnsi" w:cstheme="minorHAnsi"/>
        </w:rPr>
        <w:t xml:space="preserve"> </w:t>
      </w:r>
      <w:r w:rsidR="00461B6F" w:rsidRPr="001A157F">
        <w:rPr>
          <w:rFonts w:asciiTheme="minorHAnsi" w:hAnsiTheme="minorHAnsi" w:cstheme="minorHAnsi"/>
        </w:rPr>
        <w:t xml:space="preserve"> </w:t>
      </w:r>
      <w:r w:rsidR="009A3320" w:rsidRPr="00234CED">
        <w:rPr>
          <w:rFonts w:asciiTheme="minorHAnsi" w:hAnsiTheme="minorHAnsi" w:cstheme="minorHAnsi"/>
          <w:color w:val="000000" w:themeColor="text1"/>
        </w:rPr>
        <w:t>miejsce</w:t>
      </w:r>
      <w:r w:rsidRPr="00234CED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234CED">
        <w:rPr>
          <w:rFonts w:asciiTheme="minorHAnsi" w:hAnsiTheme="minorHAnsi" w:cstheme="minorHAnsi"/>
          <w:color w:val="000000" w:themeColor="text1"/>
        </w:rPr>
        <w:t>ia:</w:t>
      </w:r>
      <w:r w:rsidRPr="00234CED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234CED">
        <w:rPr>
          <w:rFonts w:asciiTheme="minorHAnsi" w:hAnsiTheme="minorHAnsi" w:cstheme="minorHAnsi"/>
          <w:color w:val="000000" w:themeColor="text1"/>
        </w:rPr>
        <w:t>nr 1</w:t>
      </w:r>
      <w:r w:rsidRPr="00234CED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234CED">
        <w:rPr>
          <w:rFonts w:asciiTheme="minorHAnsi" w:hAnsiTheme="minorHAnsi" w:cstheme="minorHAnsi"/>
          <w:color w:val="000000" w:themeColor="text1"/>
        </w:rPr>
        <w:t>.</w:t>
      </w:r>
      <w:r w:rsidR="00461B6F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:rsidR="00F543A6" w:rsidRPr="00234CED" w:rsidRDefault="00461B6F" w:rsidP="000D48CF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47CAA">
        <w:rPr>
          <w:rFonts w:asciiTheme="minorHAnsi" w:hAnsiTheme="minorHAnsi" w:cstheme="minorHAnsi"/>
          <w:color w:val="000000" w:themeColor="text1"/>
          <w:u w:val="single"/>
        </w:rPr>
        <w:t xml:space="preserve">Warunkiem koniecznym do złożenia oferty jest zapoznanie się z lokalizacją robót/usług oraz </w:t>
      </w:r>
      <w:r w:rsidRPr="00647CAA">
        <w:rPr>
          <w:rFonts w:asciiTheme="minorHAnsi" w:hAnsiTheme="minorHAnsi" w:cstheme="minorHAnsi"/>
          <w:color w:val="000000" w:themeColor="text1"/>
          <w:u w:val="single"/>
        </w:rPr>
        <w:lastRenderedPageBreak/>
        <w:t>zakresem i złożenie potwierdzenia dokonania wizji lokalnej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846285" w:rsidRPr="002B10AF" w:rsidRDefault="00846285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Default="00846285" w:rsidP="000D48CF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461B6F" w:rsidRDefault="00461B6F" w:rsidP="000D48CF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461B6F" w:rsidRPr="002B10AF" w:rsidRDefault="00E053B8" w:rsidP="000D48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…………………………………....</w:t>
      </w:r>
      <w:r w:rsidR="00FB444A">
        <w:object w:dxaOrig="1531" w:dyaOrig="990" w14:anchorId="4AEBB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99543021" r:id="rId15">
            <o:FieldCodes>\s</o:FieldCodes>
          </o:OLEObject>
        </w:object>
      </w:r>
    </w:p>
    <w:p w:rsidR="00461B6F" w:rsidRPr="002B10AF" w:rsidRDefault="00461B6F" w:rsidP="000D48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0D48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0D48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0D48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0D48CF">
      <w:pPr>
        <w:pStyle w:val="Akapitzlist"/>
        <w:numPr>
          <w:ilvl w:val="0"/>
          <w:numId w:val="25"/>
        </w:numPr>
        <w:tabs>
          <w:tab w:val="clear" w:pos="855"/>
          <w:tab w:val="num" w:pos="567"/>
        </w:tabs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0D48CF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F4CF3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6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2B10A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632A3" w:rsidRDefault="003F27B1" w:rsidP="006A79D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50580713">
          <v:shape id="_x0000_i1026" type="#_x0000_t75" style="width:556.5pt;height:393.75pt" o:ole="">
            <v:imagedata r:id="rId17" o:title=""/>
          </v:shape>
          <o:OLEObject Type="Embed" ProgID="AcroExch.Document.DC" ShapeID="_x0000_i1026" DrawAspect="Content" ObjectID="_1599543022" r:id="rId18"/>
        </w:objec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0E2E2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8371B0" w:rsidRPr="006A79D8" w:rsidRDefault="008371B0" w:rsidP="008371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79D8">
        <w:rPr>
          <w:rFonts w:asciiTheme="minorHAnsi" w:hAnsiTheme="minorHAnsi" w:cstheme="minorHAnsi"/>
          <w:b/>
          <w:bCs/>
          <w:sz w:val="22"/>
          <w:szCs w:val="22"/>
        </w:rPr>
        <w:t>Umowa nr DZ/C/……………………..…../2018/…………………..…………../MR</w:t>
      </w:r>
    </w:p>
    <w:p w:rsidR="008371B0" w:rsidRPr="006A79D8" w:rsidRDefault="008371B0" w:rsidP="008371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79D8">
        <w:rPr>
          <w:rFonts w:asciiTheme="minorHAnsi" w:hAnsiTheme="minorHAnsi" w:cstheme="minorHAnsi"/>
          <w:bCs/>
          <w:sz w:val="22"/>
          <w:szCs w:val="22"/>
        </w:rPr>
        <w:t>(zwana w dalszej części</w:t>
      </w:r>
      <w:r w:rsidRPr="006A79D8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6A79D8">
        <w:rPr>
          <w:rFonts w:asciiTheme="minorHAnsi" w:hAnsiTheme="minorHAnsi" w:cstheme="minorHAnsi"/>
          <w:bCs/>
          <w:sz w:val="22"/>
          <w:szCs w:val="22"/>
        </w:rPr>
        <w:t>)</w:t>
      </w:r>
    </w:p>
    <w:p w:rsidR="008371B0" w:rsidRPr="006A79D8" w:rsidRDefault="008371B0" w:rsidP="008371B0">
      <w:pPr>
        <w:jc w:val="both"/>
        <w:rPr>
          <w:rFonts w:asciiTheme="minorHAnsi" w:hAnsiTheme="minorHAnsi" w:cstheme="minorHAnsi"/>
          <w:sz w:val="22"/>
          <w:szCs w:val="22"/>
        </w:rPr>
      </w:pPr>
      <w:r w:rsidRPr="006A79D8">
        <w:rPr>
          <w:rFonts w:asciiTheme="minorHAnsi" w:hAnsiTheme="minorHAnsi" w:cstheme="minorHAnsi"/>
          <w:sz w:val="22"/>
          <w:szCs w:val="22"/>
        </w:rPr>
        <w:t>zawarta w Zawadzie w dniu …………………………  2018 roku, pomiędzy: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Elektrownia </w:t>
      </w:r>
      <w:r w:rsidRPr="006A79D8">
        <w:rPr>
          <w:rFonts w:asciiTheme="minorHAnsi" w:hAnsiTheme="minorHAnsi" w:cs="Arial"/>
          <w:b/>
          <w:sz w:val="22"/>
          <w:szCs w:val="22"/>
        </w:rPr>
        <w:t>Połaniec Spółka Akcyjna</w:t>
      </w: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6A79D8">
        <w:rPr>
          <w:rFonts w:asciiTheme="minorHAnsi" w:hAnsiTheme="minorHAnsi" w:cs="Arial"/>
          <w:iCs/>
          <w:kern w:val="20"/>
          <w:sz w:val="22"/>
          <w:szCs w:val="22"/>
        </w:rPr>
        <w:t>(skrót firmy: Enea Połaniec S.A.)</w:t>
      </w: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6A79D8">
        <w:rPr>
          <w:rFonts w:asciiTheme="minorHAnsi" w:hAnsiTheme="minorHAnsi" w:cs="Arial"/>
          <w:iCs/>
          <w:kern w:val="20"/>
          <w:sz w:val="22"/>
          <w:szCs w:val="22"/>
        </w:rPr>
        <w:t xml:space="preserve">z siedzibą: Zawada 26, 28-230 Połaniec, 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Pr="006A79D8">
        <w:rPr>
          <w:rFonts w:asciiTheme="minorHAnsi" w:hAnsiTheme="minorHAnsi"/>
          <w:bCs/>
          <w:iCs/>
          <w:sz w:val="22"/>
          <w:szCs w:val="22"/>
        </w:rPr>
        <w:t xml:space="preserve"> w Rejestrze Przedsiębiorców Krajowego Rejestru Sądowego przez Sąd Rejonowy w Kielcach, X Wydział Gospodarczy KRS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6A79D8">
        <w:rPr>
          <w:rFonts w:asciiTheme="minorHAnsi" w:hAnsiTheme="minorHAnsi"/>
          <w:iCs/>
          <w:sz w:val="22"/>
          <w:szCs w:val="22"/>
        </w:rPr>
        <w:t xml:space="preserve"> kapitał zakładowy </w:t>
      </w:r>
      <w:r w:rsidRPr="006A79D8">
        <w:rPr>
          <w:rFonts w:asciiTheme="minorHAnsi" w:hAnsiTheme="minorHAnsi" w:cstheme="minorHAnsi"/>
          <w:bCs/>
          <w:kern w:val="28"/>
          <w:sz w:val="22"/>
          <w:szCs w:val="22"/>
        </w:rPr>
        <w:t xml:space="preserve">713 500 000 zł </w:t>
      </w:r>
      <w:r w:rsidRPr="006A79D8">
        <w:rPr>
          <w:rFonts w:asciiTheme="minorHAnsi" w:hAnsiTheme="minorHAnsi"/>
          <w:iCs/>
          <w:sz w:val="22"/>
          <w:szCs w:val="22"/>
        </w:rPr>
        <w:t>w całości wpłacony,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Pr="006A79D8">
        <w:rPr>
          <w:rFonts w:asciiTheme="minorHAnsi" w:hAnsiTheme="minorHAnsi" w:cs="Arial"/>
          <w:sz w:val="22"/>
          <w:szCs w:val="22"/>
        </w:rPr>
        <w:t xml:space="preserve"> zwaną dalej </w:t>
      </w:r>
      <w:r w:rsidRPr="006A79D8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6A79D8">
        <w:rPr>
          <w:rFonts w:asciiTheme="minorHAnsi" w:hAnsiTheme="minorHAnsi" w:cs="Arial"/>
          <w:sz w:val="22"/>
          <w:szCs w:val="22"/>
        </w:rPr>
        <w:t>, którą reprezentują: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6A79D8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8371B0" w:rsidRPr="006A79D8" w:rsidRDefault="008371B0" w:rsidP="008371B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A79D8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6A79D8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8371B0" w:rsidRPr="006A79D8" w:rsidRDefault="008371B0" w:rsidP="008371B0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A79D8">
        <w:rPr>
          <w:rFonts w:asciiTheme="minorHAnsi" w:hAnsiTheme="minorHAnsi" w:cs="Arial"/>
          <w:sz w:val="22"/>
          <w:szCs w:val="22"/>
        </w:rPr>
        <w:t>a</w:t>
      </w:r>
      <w:r w:rsidRPr="006A79D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371B0" w:rsidRPr="006A79D8" w:rsidRDefault="003B196D" w:rsidP="008371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371B0" w:rsidRPr="006A79D8">
        <w:rPr>
          <w:rFonts w:asciiTheme="minorHAnsi" w:hAnsiTheme="minorHAnsi" w:cs="Arial"/>
          <w:sz w:val="22"/>
          <w:szCs w:val="22"/>
        </w:rPr>
        <w:t xml:space="preserve">-zwaną dalej </w:t>
      </w:r>
      <w:r w:rsidR="008371B0" w:rsidRPr="006A79D8">
        <w:rPr>
          <w:rFonts w:asciiTheme="minorHAnsi" w:hAnsiTheme="minorHAnsi" w:cs="Arial"/>
          <w:b/>
          <w:sz w:val="22"/>
          <w:szCs w:val="22"/>
        </w:rPr>
        <w:t xml:space="preserve">„Wykonawcą”, </w:t>
      </w:r>
      <w:r w:rsidR="008371B0" w:rsidRPr="006A79D8">
        <w:rPr>
          <w:rFonts w:asciiTheme="minorHAnsi" w:hAnsiTheme="minorHAnsi" w:cs="Arial"/>
          <w:sz w:val="22"/>
          <w:szCs w:val="22"/>
        </w:rPr>
        <w:t>którą reprezentują:</w:t>
      </w:r>
    </w:p>
    <w:p w:rsidR="008371B0" w:rsidRPr="006A79D8" w:rsidRDefault="008371B0" w:rsidP="006A79D8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snapToGrid w:val="0"/>
          <w:sz w:val="22"/>
          <w:szCs w:val="22"/>
        </w:rPr>
        <w:t>………………………………………….…….. - Prezes Zarządu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snapToGrid w:val="0"/>
          <w:sz w:val="22"/>
          <w:szCs w:val="22"/>
        </w:rPr>
        <w:t>………………………………………..………. - Wiceprezes Zarządu</w:t>
      </w:r>
    </w:p>
    <w:p w:rsidR="008371B0" w:rsidRPr="006A79D8" w:rsidRDefault="008371B0" w:rsidP="008371B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Zamawiający</w:t>
      </w:r>
      <w:r w:rsidRPr="006A79D8">
        <w:rPr>
          <w:rFonts w:asciiTheme="minorHAnsi" w:hAnsiTheme="minorHAnsi" w:cstheme="minorHAnsi"/>
          <w:sz w:val="22"/>
          <w:szCs w:val="22"/>
        </w:rPr>
        <w:t xml:space="preserve"> oraz </w:t>
      </w:r>
      <w:r w:rsidRPr="006A79D8">
        <w:rPr>
          <w:rFonts w:asciiTheme="minorHAnsi" w:hAnsiTheme="minorHAnsi" w:cstheme="minorHAnsi"/>
          <w:b/>
          <w:sz w:val="22"/>
          <w:szCs w:val="22"/>
        </w:rPr>
        <w:t>Wykonawca</w:t>
      </w:r>
      <w:r w:rsidRPr="006A79D8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6A79D8">
        <w:rPr>
          <w:rFonts w:asciiTheme="minorHAnsi" w:hAnsiTheme="minorHAnsi" w:cstheme="minorHAnsi"/>
          <w:b/>
          <w:sz w:val="22"/>
          <w:szCs w:val="22"/>
        </w:rPr>
        <w:t>Stronami</w:t>
      </w:r>
      <w:r w:rsidRPr="006A79D8">
        <w:rPr>
          <w:rFonts w:asciiTheme="minorHAnsi" w:hAnsiTheme="minorHAnsi" w:cstheme="minorHAnsi"/>
          <w:sz w:val="22"/>
          <w:szCs w:val="22"/>
        </w:rPr>
        <w:t>”.</w:t>
      </w:r>
    </w:p>
    <w:p w:rsidR="008371B0" w:rsidRPr="006A79D8" w:rsidRDefault="008371B0" w:rsidP="008371B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8371B0" w:rsidRDefault="008371B0" w:rsidP="000D48CF">
      <w:pPr>
        <w:pStyle w:val="BodyText21"/>
        <w:numPr>
          <w:ilvl w:val="0"/>
          <w:numId w:val="29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8371B0" w:rsidRDefault="008371B0" w:rsidP="000D48CF">
      <w:pPr>
        <w:pStyle w:val="BodyText21"/>
        <w:numPr>
          <w:ilvl w:val="0"/>
          <w:numId w:val="29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8371B0" w:rsidRDefault="008371B0" w:rsidP="000D48CF">
      <w:pPr>
        <w:pStyle w:val="BodyText21"/>
        <w:numPr>
          <w:ilvl w:val="0"/>
          <w:numId w:val="29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371B0" w:rsidRDefault="008371B0" w:rsidP="000D48CF">
      <w:pPr>
        <w:pStyle w:val="BodyText21"/>
        <w:numPr>
          <w:ilvl w:val="0"/>
          <w:numId w:val="29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19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 w:rsidR="00BD5100"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371B0" w:rsidRPr="006A79D8" w:rsidRDefault="008371B0" w:rsidP="008371B0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lastRenderedPageBreak/>
        <w:t>PRZEDMIOT UMOWY</w:t>
      </w:r>
    </w:p>
    <w:p w:rsidR="008371B0" w:rsidRPr="00EF5435" w:rsidRDefault="008371B0" w:rsidP="000D48CF">
      <w:pPr>
        <w:pStyle w:val="Nagwek1"/>
        <w:keepLines w:val="0"/>
        <w:numPr>
          <w:ilvl w:val="1"/>
          <w:numId w:val="3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Zamawiający zleca, a Wykonawca przyjmuje wykonanie </w:t>
      </w:r>
      <w:r w:rsidR="00EF5435" w:rsidRPr="00EF5435">
        <w:rPr>
          <w:rFonts w:asciiTheme="minorHAnsi" w:hAnsiTheme="minorHAnsi" w:cstheme="minorHAnsi"/>
          <w:color w:val="auto"/>
          <w:sz w:val="22"/>
          <w:szCs w:val="22"/>
        </w:rPr>
        <w:t>modernizacji ładowarko-zwałowarki ŁZKS-500/250</w:t>
      </w:r>
      <w:r w:rsidR="004751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5435" w:rsidRPr="00EF5435">
        <w:rPr>
          <w:rFonts w:asciiTheme="minorHAnsi" w:hAnsiTheme="minorHAnsi" w:cstheme="minorHAnsi"/>
          <w:color w:val="auto"/>
          <w:sz w:val="22"/>
          <w:szCs w:val="22"/>
        </w:rPr>
        <w:t>nr 1 nawęglania w zakresie układu hydraulicznego obrotu nadwozia w Enea Połaniec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5435">
        <w:rPr>
          <w:rFonts w:asciiTheme="minorHAnsi" w:hAnsiTheme="minorHAnsi" w:cstheme="minorHAnsi"/>
          <w:color w:val="auto"/>
          <w:sz w:val="22"/>
          <w:szCs w:val="22"/>
        </w:rPr>
        <w:t xml:space="preserve">(dalej: „Usługi”). </w:t>
      </w:r>
    </w:p>
    <w:p w:rsidR="008371B0" w:rsidRPr="008371B0" w:rsidRDefault="008371B0" w:rsidP="000D48CF">
      <w:pPr>
        <w:pStyle w:val="Nagwek1"/>
        <w:keepLines w:val="0"/>
        <w:numPr>
          <w:ilvl w:val="1"/>
          <w:numId w:val="33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8371B0">
        <w:rPr>
          <w:rFonts w:asciiTheme="minorHAnsi" w:hAnsiTheme="minorHAnsi"/>
          <w:color w:val="auto"/>
          <w:sz w:val="22"/>
          <w:szCs w:val="22"/>
        </w:rPr>
        <w:t>Szczegółowy zakres Usług został określony w Załączniku nr 1 do Umowy</w:t>
      </w:r>
      <w:r w:rsidR="006C00D7">
        <w:rPr>
          <w:rFonts w:asciiTheme="minorHAnsi" w:hAnsiTheme="minorHAnsi"/>
          <w:color w:val="auto"/>
          <w:sz w:val="22"/>
          <w:szCs w:val="22"/>
        </w:rPr>
        <w:t>.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3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TERMIN WYKONANIA</w:t>
      </w:r>
    </w:p>
    <w:p w:rsidR="008371B0" w:rsidRPr="008371B0" w:rsidRDefault="008371B0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Strony ustalają termin</w:t>
      </w:r>
      <w:r w:rsidR="006C00D7">
        <w:rPr>
          <w:rFonts w:asciiTheme="minorHAnsi" w:hAnsiTheme="minorHAnsi" w:cstheme="minorHAnsi"/>
          <w:color w:val="auto"/>
          <w:sz w:val="22"/>
          <w:szCs w:val="22"/>
        </w:rPr>
        <w:t xml:space="preserve"> wykonania Umowy  -  do dnia </w:t>
      </w:r>
      <w:r w:rsidR="006C00D7">
        <w:rPr>
          <w:rFonts w:asciiTheme="minorHAnsi" w:eastAsia="Calibri" w:hAnsiTheme="minorHAnsi"/>
          <w:color w:val="000000" w:themeColor="text1"/>
          <w:sz w:val="22"/>
          <w:szCs w:val="22"/>
        </w:rPr>
        <w:t>31.10.2019</w:t>
      </w:r>
      <w:r w:rsidR="006C00D7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:rsidR="006C00D7" w:rsidRPr="006C00D7" w:rsidRDefault="006C00D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Czas realizacji prac demontażowo-montażowych na obiekcie nie powinien być dłuższy niż 16 dni kalendarzowych, niezależnie od warunków atmosferycznych.</w:t>
      </w:r>
    </w:p>
    <w:p w:rsidR="006C00D7" w:rsidRPr="006C00D7" w:rsidRDefault="006C00D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Planowany wstępnie termin wykonania prac montażowych na ładowarko-zwałowarce będzie wynikał z obowiązującego ramowego rocznego harmonogramu remontów na 2019 rok, który obecnie określa wykonanie prac modernizacyjnych w terminie od dnia 14 maja 2019 do dnia 05 czerwca 2019 wraz z jej uruchomieniem.</w:t>
      </w:r>
    </w:p>
    <w:p w:rsidR="006C00D7" w:rsidRPr="006C00D7" w:rsidRDefault="006C00D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Wykonawca jest zobowiązany zgłosić pisemnie upoważnionemu w umowie przedstawicielowi Zamawiającego, termin przygotowania urządzeń i materiałów niezbędnych dla prawidłowego i pełnego wykonania planowanego zakresu prac modernizacyjnych na maszynie z wyprzedzeniem minimum 14 dni od dnia jej planowanego postoju.</w:t>
      </w:r>
    </w:p>
    <w:p w:rsidR="00A51A47" w:rsidRDefault="006C00D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Dokładny termin przystąpienia do prac montażowych na obiekcie zostanie przekazany Wykonawcy przez upoważnionego w umowie przedstawicielowi Zamawiającego, na 10 dni przed planowym rozpoczęciem prac, po uprzednim otrzymaniu od Wykonawcy zgłoszenia o gotowości przystąpienia do ich wykonania. Ostateczny termin realizacji zadania nie powinien być dłuższy niż do 31 października 2019.</w:t>
      </w:r>
    </w:p>
    <w:p w:rsidR="00C9379C" w:rsidRDefault="00A51A4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Zamawiający ma prawo rozwiązać Umowę w całoś</w:t>
      </w:r>
      <w:r>
        <w:rPr>
          <w:rFonts w:ascii="Calibri" w:hAnsi="Calibri"/>
          <w:color w:val="auto"/>
          <w:sz w:val="22"/>
          <w:szCs w:val="22"/>
        </w:rPr>
        <w:t xml:space="preserve">ci lub w części z zachowaniem </w:t>
      </w:r>
      <w:r w:rsidRPr="00A70E7D">
        <w:rPr>
          <w:rFonts w:ascii="Calibri" w:hAnsi="Calibri"/>
          <w:color w:val="auto"/>
          <w:sz w:val="22"/>
          <w:szCs w:val="22"/>
        </w:rPr>
        <w:t xml:space="preserve">1-miesięcznego okresu wypowiedzenia ze skutkiem na koniec miesiąca kalendarzowego w następujących przypadkach: </w:t>
      </w:r>
    </w:p>
    <w:p w:rsidR="00C9379C" w:rsidRDefault="00A51A47" w:rsidP="000D48CF">
      <w:pPr>
        <w:pStyle w:val="Nagwek1"/>
        <w:keepLines w:val="0"/>
        <w:numPr>
          <w:ilvl w:val="2"/>
          <w:numId w:val="33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powtarzających się uchybi</w:t>
      </w:r>
      <w:r w:rsidR="00C9379C">
        <w:rPr>
          <w:rFonts w:ascii="Calibri" w:hAnsi="Calibri"/>
          <w:color w:val="auto"/>
          <w:sz w:val="22"/>
          <w:szCs w:val="22"/>
        </w:rPr>
        <w:t>eń Wykonawcy w realizacji Usług</w:t>
      </w:r>
      <w:r w:rsidRPr="00A70E7D">
        <w:rPr>
          <w:rFonts w:ascii="Calibri" w:hAnsi="Calibri"/>
          <w:color w:val="auto"/>
          <w:sz w:val="22"/>
          <w:szCs w:val="22"/>
        </w:rPr>
        <w:t xml:space="preserve">; </w:t>
      </w:r>
    </w:p>
    <w:p w:rsidR="00C9379C" w:rsidRPr="00A70E7D" w:rsidRDefault="00A51A47" w:rsidP="000D48CF">
      <w:pPr>
        <w:pStyle w:val="Nagwek1"/>
        <w:keepLines w:val="0"/>
        <w:numPr>
          <w:ilvl w:val="2"/>
          <w:numId w:val="33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zaprzestania bądź ograniczenia prowadzonej przez Zamawiającego działalności w związku z brakiem założonych wyników ekonomicznych lub wystąpienia takich ograniczeń na skutek wprowadzenia dodatkowych obciążeń lub ograniczeń w prowadzeniu działalności. </w:t>
      </w:r>
    </w:p>
    <w:p w:rsidR="00A51A47" w:rsidRPr="00A70E7D" w:rsidRDefault="00A51A4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W przypadku częściowego wypowiedzenia Umowy Strony zobowiązane są do ustalenia w ciągu 30 dni od daty wypowiedzenia, zasad rozlicze</w:t>
      </w:r>
      <w:r w:rsidRPr="00C9379C">
        <w:rPr>
          <w:rFonts w:ascii="Calibri" w:hAnsi="Calibri"/>
          <w:color w:val="auto"/>
          <w:sz w:val="22"/>
          <w:szCs w:val="22"/>
        </w:rPr>
        <w:t>nia w związku z wypowiedzeniem.</w:t>
      </w:r>
    </w:p>
    <w:p w:rsidR="00C9379C" w:rsidRDefault="00A51A4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Zamawiający ma prawo rozwiązać Umowę w trybie natychmiastowym bez zachowania okresu wypowiedzenia w następujących przypadkach: </w:t>
      </w:r>
    </w:p>
    <w:p w:rsidR="00C9379C" w:rsidRDefault="00A51A47" w:rsidP="000D48CF">
      <w:pPr>
        <w:pStyle w:val="Nagwek1"/>
        <w:keepLines w:val="0"/>
        <w:numPr>
          <w:ilvl w:val="2"/>
          <w:numId w:val="33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utraty przez Wykonawcę uprawnień do prowadzenia działalności gospodarczej w zakresie Usług objętych Umową; </w:t>
      </w:r>
    </w:p>
    <w:p w:rsidR="00C9379C" w:rsidRDefault="00A51A47" w:rsidP="000D48CF">
      <w:pPr>
        <w:pStyle w:val="Nagwek1"/>
        <w:keepLines w:val="0"/>
        <w:numPr>
          <w:ilvl w:val="2"/>
          <w:numId w:val="33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całkowitego lub częściowego zaprzestania świadczenia Usług przez Wykonawcę. </w:t>
      </w:r>
    </w:p>
    <w:p w:rsidR="00A51A47" w:rsidRPr="00A70E7D" w:rsidRDefault="00C9379C" w:rsidP="00A70E7D">
      <w:pPr>
        <w:pStyle w:val="Nagwek1"/>
        <w:keepLines w:val="0"/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2.8. </w:t>
      </w:r>
      <w:r w:rsidR="00A51A47" w:rsidRPr="00A70E7D">
        <w:rPr>
          <w:rFonts w:ascii="Calibri" w:hAnsi="Calibri"/>
          <w:color w:val="auto"/>
          <w:sz w:val="22"/>
          <w:szCs w:val="22"/>
        </w:rPr>
        <w:t>Wypowiedzenie Umowy wymaga złożenia oświadczenia w formie pisemnej pod rygorem nieważności.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WYNAGRODZENIE I WARUNKI PŁATNOŚCI</w:t>
      </w:r>
    </w:p>
    <w:p w:rsidR="008371B0" w:rsidRPr="008371B0" w:rsidRDefault="008371B0" w:rsidP="000D48CF">
      <w:pPr>
        <w:pStyle w:val="Nagwek1"/>
        <w:keepLines w:val="0"/>
        <w:numPr>
          <w:ilvl w:val="1"/>
          <w:numId w:val="33"/>
        </w:numPr>
        <w:spacing w:before="120" w:after="12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Z tytułu należytego wykonania Umowy przez Wykonawcę, Zamawiający zobowiązuje się do zapłaty na rzecz Wykonawcy wynagrodzenia w wysokości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……….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……………………. złotych)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 (dalej „Wynagrodzenie”):</w:t>
      </w:r>
    </w:p>
    <w:p w:rsidR="008371B0" w:rsidRPr="008371B0" w:rsidRDefault="008371B0" w:rsidP="000D48CF">
      <w:pPr>
        <w:pStyle w:val="Nagwek1"/>
        <w:keepLines w:val="0"/>
        <w:numPr>
          <w:ilvl w:val="1"/>
          <w:numId w:val="33"/>
        </w:numPr>
        <w:spacing w:before="120" w:after="12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Strony ustalają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podział Wynagrodzenia ryczałtowego na odrębne przedmioty odbioru i rozliczeń</w:t>
      </w:r>
      <w:r>
        <w:rPr>
          <w:rFonts w:asciiTheme="minorHAnsi" w:hAnsiTheme="minorHAnsi" w:cstheme="minorHAnsi"/>
          <w:color w:val="auto"/>
          <w:sz w:val="22"/>
          <w:szCs w:val="22"/>
        </w:rPr>
        <w:t>, którymi będzie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F5435" w:rsidRPr="002D18C0" w:rsidRDefault="00EF5435" w:rsidP="000D48CF">
      <w:pPr>
        <w:pStyle w:val="Akapitzlist"/>
        <w:numPr>
          <w:ilvl w:val="2"/>
          <w:numId w:val="33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>
        <w:rPr>
          <w:rFonts w:asciiTheme="minorHAnsi" w:hAnsiTheme="minorHAnsi" w:cs="Arial"/>
        </w:rPr>
        <w:t>technicznej we wszystkich branżach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EF5435" w:rsidRDefault="00EF5435" w:rsidP="000D48CF">
      <w:pPr>
        <w:pStyle w:val="Akapitzlist"/>
        <w:numPr>
          <w:ilvl w:val="2"/>
          <w:numId w:val="33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Kompletacja urządzeń oraz prace przygotowawcze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do prac na obiekcie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EF5435" w:rsidRPr="002D18C0" w:rsidRDefault="00EF5435" w:rsidP="000D48CF">
      <w:pPr>
        <w:pStyle w:val="Akapitzlist"/>
        <w:numPr>
          <w:ilvl w:val="2"/>
          <w:numId w:val="33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Prace demontażowo-montażowe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wraz z uruchomieniem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EF5435" w:rsidRPr="002D18C0" w:rsidRDefault="00EF5435" w:rsidP="000D48CF">
      <w:pPr>
        <w:pStyle w:val="Akapitzlist"/>
        <w:numPr>
          <w:ilvl w:val="2"/>
          <w:numId w:val="33"/>
        </w:numPr>
        <w:spacing w:after="0"/>
        <w:ind w:left="1225" w:hanging="505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>
        <w:rPr>
          <w:rFonts w:asciiTheme="minorHAnsi" w:hAnsiTheme="minorHAnsi" w:cs="Arial"/>
        </w:rPr>
        <w:t xml:space="preserve">technicznej powykonawczej oraz zmian do instrukcji eksploatacji 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A51A47" w:rsidRDefault="008371B0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Wynagrodzenie obejmuje wszystkie koszty wykonania przedmiotu Umowy, w tym koszty sporządzenia i dostarczenia dokumentacji,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dostawy materiałów i części zamiennych, wykonanie modernizacji,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koszty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ogólne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i zysk oraz wynagrodzenie za przeniesienie autorskich praw majątkowych do dokumentacji opracowanej w wykonaniu Umowy.</w:t>
      </w:r>
    </w:p>
    <w:p w:rsidR="00A51A47" w:rsidRPr="00A70E7D" w:rsidRDefault="00A51A47" w:rsidP="000D48CF">
      <w:pPr>
        <w:pStyle w:val="Nagwek1"/>
        <w:keepLines w:val="0"/>
        <w:numPr>
          <w:ilvl w:val="1"/>
          <w:numId w:val="33"/>
        </w:numPr>
        <w:spacing w:before="0" w:line="276" w:lineRule="auto"/>
        <w:ind w:left="992" w:hanging="635"/>
        <w:jc w:val="both"/>
        <w:rPr>
          <w:rFonts w:ascii="Calibri" w:hAnsi="Calibr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Podstawą do wystawienia faktur VAT będzie pozytywny protokół odbioru prac, podpisany przez upoważnionych przedstawicieli Stron.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3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GoBack"/>
      <w:bookmarkEnd w:id="24"/>
      <w:r w:rsidRPr="008371B0">
        <w:rPr>
          <w:rFonts w:asciiTheme="minorHAnsi" w:hAnsiTheme="minorHAnsi" w:cstheme="minorHAnsi"/>
          <w:color w:val="auto"/>
          <w:sz w:val="22"/>
          <w:szCs w:val="22"/>
        </w:rPr>
        <w:t>OSOBY ODPOWIEDZIALNE ZA REALIZACJĘ UMOWY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88" w:lineRule="auto"/>
        <w:ind w:left="697" w:hanging="357"/>
        <w:rPr>
          <w:rFonts w:asciiTheme="minorHAnsi" w:hAnsiTheme="minorHAnsi" w:cs="Arial"/>
          <w:color w:val="auto"/>
          <w:sz w:val="22"/>
          <w:szCs w:val="22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8371B0" w:rsidRPr="008371B0" w:rsidRDefault="008371B0" w:rsidP="006A79D8">
      <w:pPr>
        <w:pStyle w:val="Nagwek2"/>
        <w:tabs>
          <w:tab w:val="left" w:pos="708"/>
        </w:tabs>
        <w:spacing w:line="320" w:lineRule="atLeast"/>
        <w:ind w:left="709"/>
        <w:jc w:val="both"/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6A79D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Zdzisław Skorupa</w:t>
      </w:r>
      <w:r w:rsidRPr="00475177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tel.: </w:t>
      </w:r>
      <w:r w:rsidRPr="006A79D8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15 865 66 50;</w:t>
      </w:r>
      <w:r w:rsidRPr="006A79D8">
        <w:rPr>
          <w:rFonts w:asciiTheme="minorHAnsi" w:hAnsiTheme="minorHAnsi"/>
          <w:color w:val="auto"/>
          <w:sz w:val="22"/>
          <w:szCs w:val="22"/>
          <w:lang w:val="pl-PL"/>
        </w:rPr>
        <w:t xml:space="preserve"> kom. 691 513 587</w:t>
      </w:r>
      <w:r w:rsidRPr="00475177">
        <w:rPr>
          <w:rFonts w:asciiTheme="minorHAnsi" w:hAnsiTheme="minorHAnsi"/>
          <w:color w:val="auto"/>
          <w:sz w:val="22"/>
          <w:szCs w:val="22"/>
          <w:lang w:val="pl-PL"/>
        </w:rPr>
        <w:t xml:space="preserve">, </w:t>
      </w:r>
      <w:r w:rsidRPr="0047517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e-mail: </w:t>
      </w:r>
      <w:hyperlink r:id="rId20" w:history="1">
        <w:r w:rsidRPr="006A79D8">
          <w:rPr>
            <w:rStyle w:val="Hipercze"/>
            <w:rFonts w:asciiTheme="minorHAnsi" w:hAnsiTheme="minorHAnsi"/>
            <w:color w:val="auto"/>
            <w:sz w:val="22"/>
            <w:szCs w:val="22"/>
            <w:lang w:val="pl-PL"/>
          </w:rPr>
          <w:t>zdzislaw.skorupa</w:t>
        </w:r>
        <w:r w:rsidRPr="006A79D8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val="pl-PL"/>
          </w:rPr>
          <w:t>@enea.pl</w:t>
        </w:r>
      </w:hyperlink>
    </w:p>
    <w:p w:rsidR="008371B0" w:rsidRPr="008371B0" w:rsidRDefault="008371B0" w:rsidP="006A79D8">
      <w:pPr>
        <w:pStyle w:val="Nagwek2"/>
        <w:tabs>
          <w:tab w:val="left" w:pos="708"/>
        </w:tabs>
        <w:spacing w:line="276" w:lineRule="auto"/>
        <w:ind w:left="709"/>
        <w:jc w:val="both"/>
        <w:rPr>
          <w:rFonts w:asciiTheme="minorHAnsi" w:eastAsia="Times New Roman" w:hAnsiTheme="minorHAnsi"/>
          <w:bCs/>
          <w:iCs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8371B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88" w:lineRule="auto"/>
        <w:ind w:left="85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Wykonawca wyznacza niniejszym:</w:t>
      </w:r>
    </w:p>
    <w:p w:rsidR="008371B0" w:rsidRPr="008371B0" w:rsidRDefault="008371B0" w:rsidP="008371B0">
      <w:pPr>
        <w:pStyle w:val="Tekstpodstawowy"/>
        <w:ind w:firstLine="360"/>
        <w:rPr>
          <w:rFonts w:asciiTheme="minorHAnsi" w:hAnsiTheme="minorHAnsi"/>
          <w:bCs/>
          <w:sz w:val="22"/>
          <w:szCs w:val="22"/>
          <w:lang w:val="en-US"/>
        </w:rPr>
      </w:pPr>
      <w:r w:rsidRPr="008371B0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8371B0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8371B0">
        <w:rPr>
          <w:rFonts w:asciiTheme="minorHAnsi" w:hAnsiTheme="minorHAnsi"/>
          <w:sz w:val="22"/>
          <w:szCs w:val="22"/>
        </w:rPr>
        <w:t>.....................................</w:t>
      </w:r>
    </w:p>
    <w:p w:rsidR="008371B0" w:rsidRPr="008371B0" w:rsidRDefault="008371B0" w:rsidP="008371B0">
      <w:pPr>
        <w:pStyle w:val="Nagwek2"/>
        <w:tabs>
          <w:tab w:val="left" w:pos="708"/>
        </w:tabs>
        <w:spacing w:after="240" w:line="276" w:lineRule="auto"/>
        <w:ind w:left="709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</w:t>
      </w:r>
      <w:r w:rsidRPr="008371B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0"/>
        </w:numPr>
        <w:tabs>
          <w:tab w:val="left" w:pos="708"/>
        </w:tabs>
        <w:spacing w:before="120" w:after="120"/>
        <w:ind w:left="425" w:hanging="425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371B0">
        <w:rPr>
          <w:rFonts w:asciiTheme="minorHAnsi" w:hAnsiTheme="minorHAnsi"/>
          <w:color w:val="auto"/>
          <w:sz w:val="22"/>
          <w:szCs w:val="22"/>
        </w:rPr>
        <w:t>PRAWA AUTORSKIE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0"/>
        </w:numPr>
        <w:tabs>
          <w:tab w:val="left" w:pos="708"/>
        </w:tabs>
        <w:spacing w:before="0" w:after="120" w:line="276" w:lineRule="auto"/>
        <w:ind w:left="1191" w:hanging="56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0"/>
        </w:numPr>
        <w:tabs>
          <w:tab w:val="left" w:pos="708"/>
        </w:tabs>
        <w:spacing w:before="0" w:after="120" w:line="276" w:lineRule="auto"/>
        <w:ind w:left="1191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zakresie rozpowszechniania dokumentacji – udostępniania dokumentacji osobom trzecim w dowolnej formie w całości lub części w zależności od potrzeb Zamawiającego, w szczególności w celu wdrożenia rozwiązań przedstawionych w dokumentacji w przedsiębiorstwie Zamawiającego.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 chwilą odbioru dokumentacji opracowanej na podstawie Umowy, Wykonawca przenosi na Zamawiającego własność do jej egzemplarza.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Wynagrodzenie za przeniesienie autorskich praw majątkowych oraz wynagrodzenie za prawo do wyrażania zgody na wykonywanie praw zależnych zostało uwzględnione w kwocie Wynagrodzenia za wykonanie Umowy.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 ramach niniejszej umowy.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0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Dokumentacji, Wykonawca zobowiązuje się wstąpić do udziału w sprawie po stronie Zamawiającego i podjąć wszelkie prawem przewidziane kroki do zwolnienia Zamawiającego z udziału w sprawie.</w:t>
      </w:r>
    </w:p>
    <w:p w:rsidR="008371B0" w:rsidRPr="008371B0" w:rsidRDefault="0056440B" w:rsidP="000D48CF">
      <w:pPr>
        <w:pStyle w:val="Nagwek1"/>
        <w:keepLines w:val="0"/>
        <w:numPr>
          <w:ilvl w:val="0"/>
          <w:numId w:val="30"/>
        </w:numPr>
        <w:tabs>
          <w:tab w:val="left" w:pos="708"/>
        </w:tabs>
        <w:spacing w:before="120" w:after="120" w:line="288" w:lineRule="auto"/>
        <w:jc w:val="both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</w:rPr>
        <w:t>Z</w:t>
      </w:r>
      <w:r w:rsidR="008371B0" w:rsidRPr="008371B0">
        <w:rPr>
          <w:rFonts w:asciiTheme="minorHAnsi" w:hAnsiTheme="minorHAnsi"/>
          <w:color w:val="auto"/>
          <w:sz w:val="22"/>
          <w:szCs w:val="22"/>
        </w:rPr>
        <w:t xml:space="preserve">ABEZPIECZENIA FINANSOWE 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1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Celem zabezpieczenia roszczeń Zamawiającego wynikających z niewykonania lub nienależytego wykonania Umowy Wykonawca dostarczy Zamawiającemu: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1"/>
        </w:numPr>
        <w:tabs>
          <w:tab w:val="left" w:pos="708"/>
        </w:tabs>
        <w:spacing w:before="120" w:after="120" w:line="288" w:lineRule="auto"/>
        <w:ind w:left="1134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 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Gwarancję Należytego Wykonania Przedmiotu Umowy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 w wysokości 5% kwoty Wynagrodzenia określonego w pkt 3.1,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pl-PL"/>
        </w:rPr>
        <w:t>24 1020 1026 0000 1102 0296 1860,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1"/>
        </w:numPr>
        <w:tabs>
          <w:tab w:val="left" w:pos="708"/>
        </w:tabs>
        <w:spacing w:before="120" w:after="120" w:line="288" w:lineRule="auto"/>
        <w:ind w:left="1134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Gwarancję Usunięcia Wad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wysokości 5 % kwoty Wynagrodzenia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określonego w pkt 3.1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obowiązującą w okresie 24 miesięcy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lub  będzie zatrzymana  jako część płatności ostatniej  faktury. </w:t>
      </w:r>
    </w:p>
    <w:p w:rsidR="008371B0" w:rsidRPr="008371B0" w:rsidRDefault="008371B0" w:rsidP="000D48CF">
      <w:pPr>
        <w:pStyle w:val="Nagwek1"/>
        <w:keepLines w:val="0"/>
        <w:numPr>
          <w:ilvl w:val="0"/>
          <w:numId w:val="31"/>
        </w:numPr>
        <w:tabs>
          <w:tab w:val="left" w:pos="708"/>
        </w:tabs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POZOSTAŁE UREGULOWANIA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97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Strony uzgadniają następujące adresy do doręczeń: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120" w:after="120"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Zawada 26, 28-230 Połaniec, tel. 15 865 65 50; </w:t>
      </w:r>
      <w:r w:rsidRPr="008371B0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fax. 15 865 68 78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120" w:after="120" w:line="240" w:lineRule="auto"/>
        <w:ind w:left="1134" w:hanging="56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– </w:t>
      </w:r>
      <w:r w:rsidRPr="008371B0">
        <w:rPr>
          <w:rFonts w:asciiTheme="minorHAnsi" w:hAnsiTheme="minorHAnsi"/>
          <w:b/>
          <w:color w:val="auto"/>
          <w:sz w:val="22"/>
          <w:szCs w:val="22"/>
          <w:lang w:val="pl-PL"/>
        </w:rPr>
        <w:t>adres do doręczania faktur:</w:t>
      </w:r>
    </w:p>
    <w:p w:rsidR="008371B0" w:rsidRPr="008371B0" w:rsidRDefault="008371B0" w:rsidP="008371B0">
      <w:pPr>
        <w:pStyle w:val="Nagwek3"/>
        <w:tabs>
          <w:tab w:val="left" w:pos="708"/>
        </w:tabs>
        <w:spacing w:line="276" w:lineRule="auto"/>
        <w:ind w:left="993"/>
        <w:rPr>
          <w:rFonts w:asciiTheme="minorHAnsi" w:hAnsiTheme="minorHAnsi" w:cs="Calibri"/>
          <w:b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b/>
          <w:color w:val="auto"/>
          <w:sz w:val="22"/>
          <w:szCs w:val="22"/>
          <w:lang w:val="pl-PL"/>
        </w:rPr>
        <w:t>Enea Połaniec S.A. Centrum Zarządzania Dokumentami ul. Zacisze 28; 65-775 Zielona Góra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8371B0"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  <w:t>Wykonawca:………………………………………………………………………………………………………………………….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, tel.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..........................., fax: ...................................., e-mail: ..............................</w:t>
      </w:r>
      <w:bookmarkStart w:id="25" w:name="_Toc24547201"/>
      <w:bookmarkStart w:id="26" w:name="_Toc24279172"/>
      <w:bookmarkStart w:id="27" w:name="_Toc23680596"/>
      <w:bookmarkStart w:id="28" w:name="_Toc23649792"/>
      <w:bookmarkStart w:id="29" w:name="_Toc23578760"/>
      <w:bookmarkStart w:id="30" w:name="_Toc23491658"/>
      <w:bookmarkStart w:id="31" w:name="_Toc23489331"/>
      <w:bookmarkStart w:id="32" w:name="_Toc23339026"/>
      <w:bookmarkStart w:id="33" w:name="_Toc23329986"/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lastRenderedPageBreak/>
        <w:t>Wszelkie zmiany i uzupełnienia do Umowy wymagają formy pisemnej pod rygorem nieważności.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bookmarkStart w:id="34" w:name="_Toc24547203"/>
      <w:bookmarkStart w:id="35" w:name="_Toc24279174"/>
      <w:bookmarkStart w:id="36" w:name="_Toc23680598"/>
      <w:bookmarkStart w:id="37" w:name="_Toc23649794"/>
      <w:bookmarkStart w:id="38" w:name="_Toc23578762"/>
      <w:bookmarkStart w:id="39" w:name="_Toc23491660"/>
      <w:bookmarkStart w:id="40" w:name="_Toc23489333"/>
      <w:bookmarkStart w:id="41" w:name="_Toc23339028"/>
      <w:bookmarkStart w:id="42" w:name="_Toc23329988"/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Załączniki do umowy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stanowiące integralną część Umowy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120" w:after="120" w:line="288" w:lineRule="auto"/>
        <w:ind w:left="128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Załącznik nr 1  – Szczegółowy zakres Usług</w:t>
      </w:r>
    </w:p>
    <w:p w:rsidR="008371B0" w:rsidRPr="008371B0" w:rsidRDefault="008371B0" w:rsidP="000D48CF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120" w:after="120" w:line="288" w:lineRule="auto"/>
        <w:ind w:left="128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Załącznik  nr 2 - 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Ogólne Warunki Zakupu Usług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Do Umowy stosuje się Ogólne Warunki Zakupu Usług Zamawiającego.</w:t>
      </w:r>
    </w:p>
    <w:p w:rsidR="008371B0" w:rsidRPr="008371B0" w:rsidRDefault="008371B0" w:rsidP="000D48CF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371B0" w:rsidRPr="008371B0" w:rsidRDefault="008371B0" w:rsidP="008371B0">
      <w:pPr>
        <w:pStyle w:val="Tekstpodstawowy"/>
        <w:rPr>
          <w:rFonts w:asciiTheme="minorHAnsi" w:hAnsiTheme="minorHAnsi"/>
          <w:sz w:val="22"/>
          <w:szCs w:val="22"/>
        </w:rPr>
      </w:pPr>
    </w:p>
    <w:p w:rsidR="0056440B" w:rsidRDefault="008371B0" w:rsidP="008371B0">
      <w:pPr>
        <w:tabs>
          <w:tab w:val="center" w:pos="1704"/>
          <w:tab w:val="center" w:pos="71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371B0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  <w:r w:rsidRPr="008371B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56440B" w:rsidRDefault="0056440B" w:rsidP="0056440B">
      <w:r>
        <w:br w:type="page"/>
      </w:r>
    </w:p>
    <w:p w:rsidR="0056440B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 xml:space="preserve">Załącznik nr 1 do Umowy </w:t>
      </w:r>
      <w:r w:rsidR="006C00D7">
        <w:rPr>
          <w:rFonts w:asciiTheme="minorHAnsi" w:hAnsiTheme="minorHAnsi"/>
          <w:color w:val="auto"/>
          <w:sz w:val="22"/>
          <w:szCs w:val="22"/>
          <w:lang w:val="pl-PL"/>
        </w:rPr>
        <w:t>DZ/C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/…………………../…………………………./2018</w:t>
      </w:r>
    </w:p>
    <w:p w:rsidR="0056440B" w:rsidRPr="0056440B" w:rsidRDefault="0056440B" w:rsidP="0056440B">
      <w:pPr>
        <w:rPr>
          <w:lang w:eastAsia="en-US"/>
        </w:rPr>
      </w:pPr>
    </w:p>
    <w:p w:rsidR="0056440B" w:rsidRPr="006C00D7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 w:hanging="1287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pl-PL"/>
        </w:rPr>
      </w:pPr>
      <w:r w:rsidRPr="006C00D7">
        <w:rPr>
          <w:rFonts w:asciiTheme="minorHAnsi" w:hAnsiTheme="minorHAnsi"/>
          <w:b/>
          <w:color w:val="auto"/>
          <w:sz w:val="22"/>
          <w:szCs w:val="22"/>
          <w:lang w:val="pl-PL"/>
        </w:rPr>
        <w:t>SZCZEGÓŁOWY ZAKRES USŁUG</w:t>
      </w:r>
    </w:p>
    <w:p w:rsidR="006C00D7" w:rsidRPr="00A913E5" w:rsidRDefault="006C00D7" w:rsidP="006C00D7">
      <w:pPr>
        <w:pStyle w:val="Nagwek3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pl-PL"/>
        </w:rPr>
      </w:pPr>
      <w:r w:rsidRPr="00A913E5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MODERNIZACJA ŁADOWARKO-ZWAŁOWARKI ŁZKS-500/250 NR 1 NAWĘGLANIA W ZAKRESIE UKŁADU HYDRAULICZNEGO OBROTU NADWOZIA</w:t>
      </w:r>
    </w:p>
    <w:p w:rsidR="006C00D7" w:rsidRPr="009E18F9" w:rsidRDefault="006C00D7" w:rsidP="006C00D7">
      <w:pPr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</w:t>
      </w:r>
    </w:p>
    <w:p w:rsidR="006C00D7" w:rsidRPr="00A913E5" w:rsidRDefault="006C00D7" w:rsidP="000D48CF">
      <w:pPr>
        <w:pStyle w:val="Nagwek4"/>
        <w:keepNext/>
        <w:numPr>
          <w:ilvl w:val="0"/>
          <w:numId w:val="34"/>
        </w:numPr>
        <w:tabs>
          <w:tab w:val="num" w:pos="1020"/>
        </w:tabs>
        <w:spacing w:before="0" w:after="0" w:line="240" w:lineRule="auto"/>
        <w:jc w:val="left"/>
        <w:rPr>
          <w:rFonts w:asciiTheme="minorHAnsi" w:hAnsiTheme="minorHAnsi"/>
          <w:b/>
          <w:szCs w:val="22"/>
          <w:lang w:val="pl-PL"/>
        </w:rPr>
      </w:pPr>
      <w:r w:rsidRPr="00A913E5">
        <w:rPr>
          <w:rFonts w:asciiTheme="minorHAnsi" w:hAnsiTheme="minorHAnsi"/>
          <w:b/>
          <w:szCs w:val="22"/>
          <w:lang w:val="pl-PL"/>
        </w:rPr>
        <w:t>Szczegółowy zakres prac do wykonania obejmuje:</w:t>
      </w:r>
    </w:p>
    <w:p w:rsidR="006C00D7" w:rsidRPr="009E18F9" w:rsidRDefault="006C00D7" w:rsidP="006C00D7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dokumentacji technicznej wielobranżowej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układu hydraulicznego obrotu nadwozia </w:t>
      </w:r>
      <w:r>
        <w:rPr>
          <w:rFonts w:asciiTheme="minorHAnsi" w:hAnsiTheme="minorHAnsi" w:cs="Arial"/>
          <w:bCs/>
          <w:sz w:val="22"/>
          <w:szCs w:val="22"/>
        </w:rPr>
        <w:t xml:space="preserve">ładowarko-zwałowarki ŁZKS-500/250 nr 1 </w:t>
      </w:r>
      <w:r w:rsidRPr="009E18F9">
        <w:rPr>
          <w:rFonts w:asciiTheme="minorHAnsi" w:hAnsiTheme="minorHAnsi" w:cs="Arial"/>
          <w:bCs/>
          <w:sz w:val="22"/>
          <w:szCs w:val="22"/>
        </w:rPr>
        <w:t>oraz dodatkowo niezbędnych adaptacji i przeróbek</w:t>
      </w:r>
      <w:r>
        <w:rPr>
          <w:rFonts w:asciiTheme="minorHAnsi" w:hAnsiTheme="minorHAnsi" w:cs="Arial"/>
          <w:bCs/>
          <w:sz w:val="22"/>
          <w:szCs w:val="22"/>
        </w:rPr>
        <w:t xml:space="preserve"> w zakresie</w:t>
      </w:r>
      <w:r w:rsidRPr="009E18F9">
        <w:rPr>
          <w:rFonts w:asciiTheme="minorHAnsi" w:hAnsiTheme="minorHAnsi" w:cs="Arial"/>
          <w:bCs/>
          <w:sz w:val="22"/>
          <w:szCs w:val="22"/>
        </w:rPr>
        <w:t>: agregatu hydraulicznego napędu koła czerpakowego, chłodnicy olejowej, zespołu kół pośredniczących, podestów na platformie obrotowej</w:t>
      </w:r>
      <w:r>
        <w:rPr>
          <w:rFonts w:asciiTheme="minorHAnsi" w:hAnsiTheme="minorHAnsi" w:cs="Arial"/>
          <w:bCs/>
          <w:sz w:val="22"/>
          <w:szCs w:val="22"/>
        </w:rPr>
        <w:t>, wysięgniku koła czerpakowego, w oparciu o istniejącą dokumentację techniczną wykonaną dla ŁZKS-2 w roku 2011, która powinna podlegać aktualizacji pod względem technicznym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Szczegółowe założenia dla prawidłowej realizacji zakresu modernizacji: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Obecny agregat olejowo-zasilający, posadowiony na platformie obrotowej podlega likwidacji.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Nowy agregat pompowy pompy głównej i pomocniczej należy podłączyć bezpośrednio do zbiornika olejowego głównego agregatu napędu koła czerpakowego.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Posadowienie agregatu pompowego powinno gwarantować łatwy demontaż silnika elektrycznego.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olejowa wraz z armaturą sterującą i kontrolno-pomiarową podlega całkowitej wymianie na nową.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Zestawy dwóch silników hydraulicznych wraz z przekładnią planetarną podlegają przeglądowi oraz ewentualnym naprawom.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Dwa zespoły kół pośredniczących podlegają demontażowi, regeneracji warsztatowej w zakresie uszkodzonych i wypracowanych elementów jak łożyska, uszczelnienia, tuleja prowadzenia zestawu w konstrukcji platformy, koła zębate, pierścienie zaciskowe oraz wał napędowy.  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Otwory montażowe w konstrukcji platformy obrotowej dla zamontowania zregenerowanych układów zespołów kół pośredniczących podlegają regeneracji na maszynie.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Należy rozwiązać sposób mocowania zestawów kół pośredniczących w konstrukcji platformy obrotowej, aby nie występowało zjawisko częstego uszkadzania się mocowania oraz ramienia momentowego.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zasilania pomp podlega całkowitej wymianie na odcinku do rozdzielni R2, łącznie z przeróbką aparatury łączeniowej w rozdzielni.</w:t>
      </w:r>
    </w:p>
    <w:p w:rsidR="006C00D7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sterowania pomp podlega całkowitej wymianie na odcinku do rozdzielni R2, łącznie z przeróbką układu sterowania oraz aparatury kontrolno-pomiarowej.</w:t>
      </w:r>
    </w:p>
    <w:p w:rsidR="006C00D7" w:rsidRPr="00746EAB" w:rsidRDefault="006C00D7" w:rsidP="000D48CF">
      <w:pPr>
        <w:pStyle w:val="Akapitzlist"/>
        <w:numPr>
          <w:ilvl w:val="1"/>
          <w:numId w:val="35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Sposób sterowania obrotem nadwozia z kabiny sterowniczej powinien zostać zachowany, ale należy wykonać zabezpieczenia przed gwałtowną zmianą kierunku obrotu wysięgnika oraz w sytuacjach wyłączenia awaryjnego.  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Bieżące uzgodnienia branżowe opracowywanej dokumentacji technicznej modernizacji z upoważnionymi przedstawicielami Zamawiającego oraz uzyskanie zatwierdzenia wersji ostatecznej dokumentacji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C00D7" w:rsidRPr="009E18F9" w:rsidRDefault="006C00D7" w:rsidP="000D48CF">
      <w:pPr>
        <w:pStyle w:val="Akapitzlist"/>
        <w:numPr>
          <w:ilvl w:val="0"/>
          <w:numId w:val="35"/>
        </w:numPr>
        <w:spacing w:after="120"/>
        <w:ind w:left="567" w:hanging="340"/>
        <w:contextualSpacing w:val="0"/>
        <w:jc w:val="both"/>
        <w:rPr>
          <w:rFonts w:cs="Arial"/>
          <w:bCs/>
        </w:rPr>
      </w:pPr>
      <w:r w:rsidRPr="009E18F9">
        <w:rPr>
          <w:rFonts w:cs="Arial"/>
          <w:bCs/>
        </w:rPr>
        <w:t xml:space="preserve">Kompletacja </w:t>
      </w:r>
      <w:r>
        <w:rPr>
          <w:rFonts w:cs="Arial"/>
          <w:bCs/>
        </w:rPr>
        <w:t>oraz</w:t>
      </w:r>
      <w:r w:rsidRPr="009E18F9">
        <w:rPr>
          <w:rFonts w:cs="Arial"/>
          <w:bCs/>
        </w:rPr>
        <w:t xml:space="preserve"> dostawa wszystkich urządzeń, materiałów i części zamiennych podlegających wymian</w:t>
      </w:r>
      <w:r>
        <w:rPr>
          <w:rFonts w:cs="Arial"/>
          <w:bCs/>
        </w:rPr>
        <w:t>ie na ładowarko-zwałowarce,</w:t>
      </w:r>
      <w:r w:rsidRPr="009E18F9">
        <w:rPr>
          <w:rFonts w:cs="Arial"/>
          <w:bCs/>
        </w:rPr>
        <w:t xml:space="preserve"> w oparciu o opracowaną i uzgodnioną z Zamawiającym dokumentację techniczną modernizacji.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>Opracowanie szczegółowej dokumentacji technologicznej</w:t>
      </w:r>
      <w:r>
        <w:rPr>
          <w:rFonts w:asciiTheme="minorHAnsi" w:hAnsiTheme="minorHAnsi"/>
          <w:sz w:val="22"/>
          <w:szCs w:val="22"/>
        </w:rPr>
        <w:t xml:space="preserve"> przygotowania oraz</w:t>
      </w:r>
      <w:r w:rsidRPr="009E18F9">
        <w:rPr>
          <w:rFonts w:asciiTheme="minorHAnsi" w:hAnsiTheme="minorHAnsi"/>
          <w:sz w:val="22"/>
          <w:szCs w:val="22"/>
        </w:rPr>
        <w:t xml:space="preserve"> wykonywania prac demontażowo-montażowych na obiekcie, instrukcji technologicznej lub IOR w oparciu o dokumentację techniczną, uzgodnienie tych dokumentów z przedstawicielami Zamawiającego.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Opróżnienie z oleju </w:t>
      </w:r>
      <w:r>
        <w:rPr>
          <w:rFonts w:asciiTheme="minorHAnsi" w:hAnsiTheme="minorHAnsi" w:cs="Arial"/>
          <w:bCs/>
          <w:sz w:val="22"/>
          <w:szCs w:val="22"/>
        </w:rPr>
        <w:t xml:space="preserve">zbiornika obrotu nadwozia, </w:t>
      </w:r>
      <w:r w:rsidRPr="009E18F9">
        <w:rPr>
          <w:rFonts w:asciiTheme="minorHAnsi" w:hAnsiTheme="minorHAnsi" w:cs="Arial"/>
          <w:bCs/>
          <w:sz w:val="22"/>
          <w:szCs w:val="22"/>
        </w:rPr>
        <w:t>demontaż istniejącego układu hydraulicznego obrotu nadwozia (zespół pompy głównej, agregat hydrauliczny, silniki hydrauliczne, orurowanie).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podestów nad silnikami hydraulicznymi oraz schodów wejściowych.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dwóch zespołów kół pośredniczących oraz ich transport do warsztatu remontowego Wykonawcy.</w:t>
      </w:r>
    </w:p>
    <w:p w:rsidR="006C00D7" w:rsidRPr="00E56E88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Regeneracja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warsztatow</w:t>
      </w:r>
      <w:r>
        <w:rPr>
          <w:rFonts w:asciiTheme="minorHAnsi" w:hAnsiTheme="minorHAnsi" w:cs="Arial"/>
          <w:bCs/>
          <w:sz w:val="22"/>
          <w:szCs w:val="22"/>
        </w:rPr>
        <w:t>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dwó</w:t>
      </w:r>
      <w:r>
        <w:rPr>
          <w:rFonts w:asciiTheme="minorHAnsi" w:hAnsiTheme="minorHAnsi" w:cs="Arial"/>
          <w:bCs/>
          <w:sz w:val="22"/>
          <w:szCs w:val="22"/>
        </w:rPr>
        <w:t xml:space="preserve">ch zespołów kół pośredniczących </w:t>
      </w:r>
      <w:r w:rsidRPr="00E56E88">
        <w:rPr>
          <w:rFonts w:asciiTheme="minorHAnsi" w:hAnsiTheme="minorHAnsi" w:cs="Arial"/>
          <w:bCs/>
          <w:sz w:val="22"/>
          <w:szCs w:val="22"/>
        </w:rPr>
        <w:t>w zakresie uszkodzonych i wypracowanych elementów jak łożyska, uszczelnienia, tuleja prowadzenia zestawu w konstrukcji platformy, koła zębate, pierścienie zaciskowe oraz wał napędowy.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Opróżnienie z oleju oraz oczyszczenie agregatu hydraulicznego napędu koła czerpakowego.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chłodnicy olejowej.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p</w:t>
      </w:r>
      <w:r w:rsidRPr="009E18F9">
        <w:rPr>
          <w:rFonts w:asciiTheme="minorHAnsi" w:hAnsiTheme="minorHAnsi" w:cs="Arial"/>
          <w:bCs/>
          <w:sz w:val="22"/>
          <w:szCs w:val="22"/>
        </w:rPr>
        <w:t>rzeróbk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podestów przy agregacie hydraulicznym koła czerpakowego dla potrzeb montażu pompy obrotu nadwozia.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Przeróbka zbiornika agregatu hydraulicznego napędu koła czerpakowego dla potrzeb przyłączenia  instalacji hydraulicznej obrotu nadwozia (króćce, węże).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Montaż nowego zespołu pompy hydraulicznej napędu obrotu nadwozia oraz chłodnicy oleju.</w:t>
      </w:r>
    </w:p>
    <w:p w:rsidR="006C00D7" w:rsidRPr="007E709D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regeneracji o</w:t>
      </w:r>
      <w:r w:rsidRPr="007E709D">
        <w:rPr>
          <w:rFonts w:asciiTheme="minorHAnsi" w:hAnsiTheme="minorHAnsi" w:cs="Arial"/>
          <w:bCs/>
          <w:sz w:val="22"/>
          <w:szCs w:val="22"/>
        </w:rPr>
        <w:t>twor</w:t>
      </w:r>
      <w:r>
        <w:rPr>
          <w:rFonts w:asciiTheme="minorHAnsi" w:hAnsiTheme="minorHAnsi" w:cs="Arial"/>
          <w:bCs/>
          <w:sz w:val="22"/>
          <w:szCs w:val="22"/>
        </w:rPr>
        <w:t>ów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montażow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w konstrukcji platformy obrotowej dla zamontowania zregenerowanych układów zespołów kół</w:t>
      </w:r>
      <w:r>
        <w:rPr>
          <w:rFonts w:asciiTheme="minorHAnsi" w:hAnsiTheme="minorHAnsi" w:cs="Arial"/>
          <w:bCs/>
          <w:sz w:val="22"/>
          <w:szCs w:val="22"/>
        </w:rPr>
        <w:t xml:space="preserve"> pośredniczących.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Montaż </w:t>
      </w:r>
      <w:r>
        <w:rPr>
          <w:rFonts w:asciiTheme="minorHAnsi" w:hAnsiTheme="minorHAnsi" w:cs="Arial"/>
          <w:bCs/>
          <w:sz w:val="22"/>
          <w:szCs w:val="22"/>
        </w:rPr>
        <w:t>zregener</w:t>
      </w:r>
      <w:r w:rsidRPr="009E18F9">
        <w:rPr>
          <w:rFonts w:asciiTheme="minorHAnsi" w:hAnsiTheme="minorHAnsi" w:cs="Arial"/>
          <w:bCs/>
          <w:sz w:val="22"/>
          <w:szCs w:val="22"/>
        </w:rPr>
        <w:t>owanych dwóch zespołów kół pośredniczących, silników hydraulicznych obrotu, instalacji hydraulicznej.</w:t>
      </w:r>
    </w:p>
    <w:p w:rsidR="006C00D7" w:rsidRPr="007E709D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Wymiana na nową kompletnej i</w:t>
      </w:r>
      <w:r w:rsidRPr="007E709D">
        <w:rPr>
          <w:rFonts w:asciiTheme="minorHAnsi" w:hAnsiTheme="minorHAnsi" w:cs="Arial"/>
          <w:bCs/>
          <w:sz w:val="22"/>
          <w:szCs w:val="22"/>
        </w:rPr>
        <w:t>nstalacj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olejow</w:t>
      </w:r>
      <w:r>
        <w:rPr>
          <w:rFonts w:asciiTheme="minorHAnsi" w:hAnsiTheme="minorHAnsi" w:cs="Arial"/>
          <w:bCs/>
          <w:sz w:val="22"/>
          <w:szCs w:val="22"/>
        </w:rPr>
        <w:t>ej wraz z armaturą sterującą oraz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kontrolno-pomiarową.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Ponowny m</w:t>
      </w:r>
      <w:r w:rsidRPr="009E18F9">
        <w:rPr>
          <w:rFonts w:asciiTheme="minorHAnsi" w:hAnsiTheme="minorHAnsi" w:cs="Arial"/>
          <w:bCs/>
          <w:sz w:val="22"/>
          <w:szCs w:val="22"/>
        </w:rPr>
        <w:t>ontaż podestów nad silnikami hydraulicznymi oraz schodów wejściowych.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na nową instalacji zasilania elektrycznego urządzeń napędu obrotu nadwozia wraz </w:t>
      </w:r>
      <w:r>
        <w:rPr>
          <w:rFonts w:asciiTheme="minorHAnsi" w:hAnsiTheme="minorHAnsi" w:cs="Arial"/>
          <w:bCs/>
          <w:sz w:val="22"/>
          <w:szCs w:val="22"/>
        </w:rPr>
        <w:t>ze zmianami nastaw w rozdzielni R2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instalacji sterowania układem obrotu nadwozia, zmiany oprogramowania istniejącego sterownika Modicon oraz wizualizacji pracy, wynikające ze zmian wprowadzonych w </w:t>
      </w:r>
      <w:r>
        <w:rPr>
          <w:rFonts w:asciiTheme="minorHAnsi" w:hAnsiTheme="minorHAnsi" w:cs="Arial"/>
          <w:bCs/>
          <w:sz w:val="22"/>
          <w:szCs w:val="22"/>
        </w:rPr>
        <w:t>modernizow</w:t>
      </w:r>
      <w:r w:rsidRPr="009E18F9">
        <w:rPr>
          <w:rFonts w:asciiTheme="minorHAnsi" w:hAnsiTheme="minorHAnsi" w:cs="Arial"/>
          <w:bCs/>
          <w:sz w:val="22"/>
          <w:szCs w:val="22"/>
        </w:rPr>
        <w:t>anym układzie.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Napełnien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ie nowym olejem typu Boxol 26 </w:t>
      </w:r>
      <w:r>
        <w:rPr>
          <w:rFonts w:asciiTheme="minorHAnsi" w:hAnsiTheme="minorHAnsi" w:cs="Arial"/>
          <w:bCs/>
          <w:sz w:val="22"/>
          <w:szCs w:val="22"/>
        </w:rPr>
        <w:t>agregatu hydraulicznego napędu koła czerpakowego oraz obrotu nadwozia.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Wykonanie niezbędnych pomiarów elektrycznych przed podaniem napięcia na układy zasilania i sterowania.</w:t>
      </w:r>
    </w:p>
    <w:p w:rsidR="006C00D7" w:rsidRPr="00620257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Podanie napięcia oraz wykonanie </w:t>
      </w:r>
      <w:r>
        <w:rPr>
          <w:rFonts w:asciiTheme="minorHAnsi" w:hAnsiTheme="minorHAnsi" w:cs="Arial"/>
          <w:bCs/>
          <w:sz w:val="22"/>
          <w:szCs w:val="22"/>
        </w:rPr>
        <w:t xml:space="preserve">ponownych </w:t>
      </w:r>
      <w:r w:rsidRPr="009E18F9">
        <w:rPr>
          <w:rFonts w:asciiTheme="minorHAnsi" w:hAnsiTheme="minorHAnsi" w:cs="Arial"/>
          <w:bCs/>
          <w:sz w:val="22"/>
          <w:szCs w:val="22"/>
        </w:rPr>
        <w:t>niezbędnych pomiarów elektrycznych układów zasilania i sterowania.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Uruchomienie mechanizmu obrotu nadwozia po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wykonanie regulacji oraz zmian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9E18F9">
        <w:rPr>
          <w:rFonts w:asciiTheme="minorHAnsi" w:hAnsiTheme="minorHAnsi" w:cs="Arial"/>
          <w:bCs/>
          <w:sz w:val="22"/>
          <w:szCs w:val="22"/>
        </w:rPr>
        <w:t>nastaw</w:t>
      </w:r>
      <w:r>
        <w:rPr>
          <w:rFonts w:asciiTheme="minorHAnsi" w:hAnsiTheme="minorHAnsi" w:cs="Arial"/>
          <w:bCs/>
          <w:sz w:val="22"/>
          <w:szCs w:val="22"/>
        </w:rPr>
        <w:t>ach i zabezpieczeniach aparatury kontrolno-pomiarowej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Nadanie numerów KKS dla wszystkich nowych urządzeń i instalacji w uzgodnieniu z Zamawiającym,  montaż tego oznakowania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. 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lastRenderedPageBreak/>
        <w:t xml:space="preserve">Opracowanie założeń do zmian w obowiązującej instrukcji eksploatacji </w:t>
      </w:r>
      <w:r>
        <w:rPr>
          <w:rFonts w:asciiTheme="minorHAnsi" w:hAnsiTheme="minorHAnsi" w:cs="Arial"/>
          <w:bCs/>
          <w:sz w:val="22"/>
          <w:szCs w:val="22"/>
        </w:rPr>
        <w:t>ładowarko-zwałowarki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udokumentowane prze</w:t>
      </w:r>
      <w:r w:rsidRPr="009E18F9">
        <w:rPr>
          <w:rFonts w:asciiTheme="minorHAnsi" w:hAnsiTheme="minorHAnsi" w:cs="Arial"/>
          <w:bCs/>
          <w:sz w:val="22"/>
          <w:szCs w:val="22"/>
        </w:rPr>
        <w:t>szkolenie obsługi ruchowej.</w:t>
      </w:r>
    </w:p>
    <w:p w:rsidR="006C00D7" w:rsidRPr="009E18F9" w:rsidRDefault="006C00D7" w:rsidP="000D48CF">
      <w:pPr>
        <w:numPr>
          <w:ilvl w:val="0"/>
          <w:numId w:val="35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Przeprowadzenie, z udziałem obsługi Zamawiającego, ruchu próbnego ładowarko-zwałowarki pod obciążeniem w czasie minimum 8 godzin bezawaryjnej pracy.</w:t>
      </w:r>
    </w:p>
    <w:p w:rsidR="006C00D7" w:rsidRDefault="006C00D7" w:rsidP="000D48CF">
      <w:pPr>
        <w:numPr>
          <w:ilvl w:val="0"/>
          <w:numId w:val="35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Opracowanie dokumentacji powykonawczej, przekazanie DTR oraz certyfikatów i deklaracji zgodności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0D48CF">
      <w:pPr>
        <w:pStyle w:val="Akapitzlist"/>
        <w:numPr>
          <w:ilvl w:val="0"/>
          <w:numId w:val="34"/>
        </w:numPr>
        <w:spacing w:after="120"/>
        <w:jc w:val="both"/>
        <w:rPr>
          <w:rFonts w:cs="Arial"/>
          <w:bCs/>
        </w:rPr>
      </w:pPr>
      <w:r>
        <w:rPr>
          <w:rFonts w:cs="Arial"/>
          <w:b/>
          <w:bCs/>
        </w:rPr>
        <w:t>Wymagania oraz</w:t>
      </w:r>
      <w:r w:rsidRPr="009E18F9">
        <w:rPr>
          <w:rFonts w:cs="Arial"/>
          <w:b/>
          <w:bCs/>
        </w:rPr>
        <w:t xml:space="preserve"> warunki techniczne i organizacyjne wykonania prac</w:t>
      </w:r>
      <w:r w:rsidRPr="009E18F9">
        <w:rPr>
          <w:rFonts w:cs="Arial"/>
          <w:bCs/>
        </w:rPr>
        <w:t>:</w:t>
      </w:r>
    </w:p>
    <w:p w:rsidR="006C00D7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Zamawiający jest w posiadaniu dokumentacji technicznej </w:t>
      </w:r>
      <w:r>
        <w:rPr>
          <w:rFonts w:asciiTheme="minorHAnsi" w:hAnsiTheme="minorHAnsi"/>
          <w:sz w:val="22"/>
          <w:szCs w:val="22"/>
        </w:rPr>
        <w:t xml:space="preserve">modernizacji układu hydraulicznego obrotu nadwozia dla ładowarko-zwałowarki ŁZKS-500/250 nr 2, nr dokumentacji SDS-200, </w:t>
      </w:r>
      <w:r w:rsidRPr="009E18F9">
        <w:rPr>
          <w:rFonts w:asciiTheme="minorHAnsi" w:hAnsiTheme="minorHAnsi"/>
          <w:sz w:val="22"/>
          <w:szCs w:val="22"/>
        </w:rPr>
        <w:t>którą udostępni do wglądu na etapie opracowywania oferty.</w:t>
      </w:r>
    </w:p>
    <w:p w:rsidR="006C00D7" w:rsidRPr="00F358B2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F358B2">
        <w:rPr>
          <w:rFonts w:ascii="Calibri" w:hAnsi="Calibri"/>
        </w:rPr>
        <w:t>W</w:t>
      </w:r>
      <w:r>
        <w:rPr>
          <w:rFonts w:ascii="Calibri" w:hAnsi="Calibri"/>
        </w:rPr>
        <w:t>skazane</w:t>
      </w:r>
      <w:r w:rsidRPr="00F358B2">
        <w:rPr>
          <w:rFonts w:ascii="Calibri" w:hAnsi="Calibri"/>
        </w:rPr>
        <w:t xml:space="preserve"> jest przeprowadzenie wizji lokalnej na obiekcie, przed złożeniem oferty, w celu dokonania weryfikacji udostępnionej do wglądu dokumentacji technicznej.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Zamawiający przekaże przyszłemu Wykonawcy do wykorzystania jeden egzemplarz posiadanej dokumentacji technicznej do wyk</w:t>
      </w:r>
      <w:r>
        <w:rPr>
          <w:rFonts w:asciiTheme="minorHAnsi" w:hAnsiTheme="minorHAnsi"/>
          <w:sz w:val="22"/>
          <w:szCs w:val="22"/>
        </w:rPr>
        <w:t>orzystaniu przy wykonywaniu</w:t>
      </w:r>
      <w:r w:rsidRPr="009E18F9">
        <w:rPr>
          <w:rFonts w:asciiTheme="minorHAnsi" w:hAnsiTheme="minorHAnsi"/>
          <w:sz w:val="22"/>
          <w:szCs w:val="22"/>
        </w:rPr>
        <w:t xml:space="preserve"> prac projektowych, która to dokumentacja podlega zwrotowi bez jej rozpowszechniania i wykorzystywania do innych celów niż realizacja niniejszego zadania.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Dokumentację techniczną modernizacji należy opracować także w oparciu o wymaganą inwentaryzację obiektową.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Sterowanie nowym układem obrotu nadwozia powinno odbywać się istniejącej kabiny operatora.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Dokumentacja techniczna powinna być wykonana w branżach: konstrukcyjnej, mechanicznej, hydraulicznej, elektrycznej zasilania i sterowania oraz przekazana Zamawiającemu do uzgodnienia i zatwierdzenia najpóźniej do </w:t>
      </w:r>
      <w:r>
        <w:rPr>
          <w:rFonts w:asciiTheme="minorHAnsi" w:hAnsiTheme="minorHAnsi"/>
          <w:sz w:val="22"/>
          <w:szCs w:val="22"/>
        </w:rPr>
        <w:t>8</w:t>
      </w:r>
      <w:r w:rsidRPr="009E18F9">
        <w:rPr>
          <w:rFonts w:asciiTheme="minorHAnsi" w:hAnsiTheme="minorHAnsi"/>
          <w:sz w:val="22"/>
          <w:szCs w:val="22"/>
        </w:rPr>
        <w:t xml:space="preserve"> tygodni od dnia obustronnego podpisania umowy.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Uzgodnioną wersję dokumentacji technicz</w:t>
      </w:r>
      <w:r>
        <w:rPr>
          <w:rFonts w:asciiTheme="minorHAnsi" w:hAnsiTheme="minorHAnsi"/>
          <w:sz w:val="22"/>
          <w:szCs w:val="22"/>
        </w:rPr>
        <w:t>nej wykonawczej należy wykonać oraz</w:t>
      </w:r>
      <w:r w:rsidRPr="009E18F9">
        <w:rPr>
          <w:rFonts w:asciiTheme="minorHAnsi" w:hAnsiTheme="minorHAnsi"/>
          <w:sz w:val="22"/>
          <w:szCs w:val="22"/>
        </w:rPr>
        <w:t xml:space="preserve"> dostarczyć Zamawiającemu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PDF, natomiast dokumentację powykonawczą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Na etapie projektowania Wykonawca jest zobowiązany do bieżącego uzgadniania z Zamawiającym dostawców podstawowych urządzeń w zakresie elementów hydrauliki</w:t>
      </w:r>
      <w:r>
        <w:rPr>
          <w:rFonts w:asciiTheme="minorHAnsi" w:hAnsiTheme="minorHAnsi"/>
          <w:sz w:val="22"/>
          <w:szCs w:val="22"/>
        </w:rPr>
        <w:t>,</w:t>
      </w:r>
      <w:r w:rsidRPr="009E18F9">
        <w:rPr>
          <w:rFonts w:asciiTheme="minorHAnsi" w:hAnsiTheme="minorHAnsi"/>
          <w:sz w:val="22"/>
          <w:szCs w:val="22"/>
        </w:rPr>
        <w:t xml:space="preserve"> elektryki zasilania i sterowania.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Dla potrzeb wykonania pełnego zakresu prac na maszynie, Zamawiający zapewnia:</w:t>
      </w:r>
    </w:p>
    <w:p w:rsidR="006C00D7" w:rsidRDefault="006C00D7" w:rsidP="000D48CF">
      <w:pPr>
        <w:pStyle w:val="Tekstpodstawowywcity"/>
        <w:numPr>
          <w:ilvl w:val="1"/>
          <w:numId w:val="28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Opróżnienie starego zbiornika </w:t>
      </w:r>
      <w:r w:rsidRPr="009E18F9">
        <w:rPr>
          <w:rFonts w:asciiTheme="minorHAnsi" w:hAnsiTheme="minorHAnsi"/>
          <w:bCs/>
          <w:sz w:val="22"/>
          <w:szCs w:val="22"/>
        </w:rPr>
        <w:t xml:space="preserve">agregatu hydraulicznego </w:t>
      </w:r>
      <w:r w:rsidRPr="009E18F9">
        <w:rPr>
          <w:rFonts w:asciiTheme="minorHAnsi" w:hAnsiTheme="minorHAnsi"/>
          <w:sz w:val="22"/>
          <w:szCs w:val="22"/>
        </w:rPr>
        <w:t>z oleju hydraulicznego,</w:t>
      </w:r>
    </w:p>
    <w:p w:rsidR="006C00D7" w:rsidRDefault="006C00D7" w:rsidP="000D48CF">
      <w:pPr>
        <w:pStyle w:val="Tekstpodstawowywcity"/>
        <w:numPr>
          <w:ilvl w:val="1"/>
          <w:numId w:val="28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Olej Boxol 26 wraz z zalaniem nim nowego zbiornika układu hydraulicznego obrotu, po zakończeniu prac,</w:t>
      </w:r>
    </w:p>
    <w:p w:rsidR="006C00D7" w:rsidRDefault="006C00D7" w:rsidP="000D48CF">
      <w:pPr>
        <w:pStyle w:val="Tekstpodstawowywcity"/>
        <w:numPr>
          <w:ilvl w:val="1"/>
          <w:numId w:val="28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Bezpłatny dostęp do gniazd remontowych zasilania w energię elektryczną,</w:t>
      </w:r>
    </w:p>
    <w:p w:rsidR="006C00D7" w:rsidRPr="008729FA" w:rsidRDefault="006C00D7" w:rsidP="000D48CF">
      <w:pPr>
        <w:pStyle w:val="Tekstpodstawowywcity"/>
        <w:numPr>
          <w:ilvl w:val="1"/>
          <w:numId w:val="28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Pola odkładcze dla sprawnej realizacji prac montażowych.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zapewnia wszystkie urządzenia, części zamienne, materiały podstawowe i pomocnicze związane z realizacją prac modernizacyjnych, sprzęt niezbędny dla bezpiecznej ich realizacji na maszynie. Do obowiązków Wykonawcy należy również wykonanie smarowania zmodernizowanego układu obrotu.</w:t>
      </w:r>
    </w:p>
    <w:p w:rsidR="006C00D7" w:rsidRPr="009E18F9" w:rsidRDefault="006C00D7" w:rsidP="000D48CF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</w:t>
      </w:r>
      <w:r w:rsidRPr="009E18F9">
        <w:rPr>
          <w:rFonts w:asciiTheme="minorHAnsi" w:hAnsiTheme="minorHAnsi"/>
          <w:sz w:val="22"/>
          <w:szCs w:val="22"/>
        </w:rPr>
        <w:lastRenderedPageBreak/>
        <w:t>którymi to dokumentami Oferent (przyszły Wykonawca) jest zobowiązany zapoznać się przed złożeniem ostatecznej oferty cenowej.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6C00D7" w:rsidRPr="009E18F9" w:rsidRDefault="006C00D7" w:rsidP="000D48CF">
      <w:pPr>
        <w:pStyle w:val="Tekstpodstawowywcity"/>
        <w:numPr>
          <w:ilvl w:val="0"/>
          <w:numId w:val="37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6C00D7" w:rsidRPr="009E18F9" w:rsidRDefault="006C00D7" w:rsidP="000D48CF">
      <w:pPr>
        <w:pStyle w:val="Tekstpodstawowywcity"/>
        <w:numPr>
          <w:ilvl w:val="1"/>
          <w:numId w:val="27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6C00D7" w:rsidRPr="009E18F9" w:rsidRDefault="006C00D7" w:rsidP="000D48CF">
      <w:pPr>
        <w:pStyle w:val="Tekstpodstawowywcity"/>
        <w:numPr>
          <w:ilvl w:val="1"/>
          <w:numId w:val="27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Z-7) jak i przed rozpoczęciem prac na obiektach w Elektrowni (dokumenty Z-1, </w:t>
      </w:r>
      <w:r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>Z-2 i Z-8), w wymaganych terminach.</w:t>
      </w:r>
    </w:p>
    <w:p w:rsidR="006C00D7" w:rsidRPr="009E18F9" w:rsidRDefault="006C00D7" w:rsidP="000D48CF">
      <w:pPr>
        <w:pStyle w:val="Tekstpodstawowywcity"/>
        <w:numPr>
          <w:ilvl w:val="1"/>
          <w:numId w:val="27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6C00D7" w:rsidRPr="009E18F9" w:rsidRDefault="006C00D7" w:rsidP="000D48CF">
      <w:pPr>
        <w:pStyle w:val="Tekstpodstawowywcity"/>
        <w:numPr>
          <w:ilvl w:val="1"/>
          <w:numId w:val="27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6C00D7" w:rsidRPr="009E18F9" w:rsidRDefault="006C00D7" w:rsidP="000D48CF">
      <w:pPr>
        <w:pStyle w:val="Tekstpodstawowywcity"/>
        <w:numPr>
          <w:ilvl w:val="1"/>
          <w:numId w:val="27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</w:t>
      </w:r>
      <w:r>
        <w:rPr>
          <w:rFonts w:asciiTheme="minorHAnsi" w:hAnsiTheme="minorHAnsi"/>
          <w:sz w:val="22"/>
          <w:szCs w:val="22"/>
        </w:rPr>
        <w:t>iany oraz w dni wolne od pracy oraz</w:t>
      </w:r>
      <w:r w:rsidRPr="009E18F9">
        <w:rPr>
          <w:rFonts w:asciiTheme="minorHAnsi" w:hAnsiTheme="minorHAnsi"/>
          <w:sz w:val="22"/>
          <w:szCs w:val="22"/>
        </w:rPr>
        <w:t xml:space="preserve"> w dni świąteczne.</w:t>
      </w:r>
    </w:p>
    <w:p w:rsidR="006C00D7" w:rsidRPr="004D20D4" w:rsidRDefault="006C00D7" w:rsidP="000D48CF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D20D4">
        <w:rPr>
          <w:rFonts w:asciiTheme="minorHAnsi" w:hAnsiTheme="minorHAnsi" w:cstheme="minorHAnsi"/>
          <w:b/>
          <w:color w:val="000000" w:themeColor="text1"/>
          <w:u w:val="single"/>
        </w:rPr>
        <w:t>ORGANIZACJA PRAC</w:t>
      </w:r>
    </w:p>
    <w:p w:rsidR="006C00D7" w:rsidRPr="004D20D4" w:rsidRDefault="006C00D7" w:rsidP="00B64A8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6C00D7" w:rsidRPr="00B53C84" w:rsidRDefault="006C00D7" w:rsidP="000D48C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1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.1 należy przedłożyć Zamawiającemu 2 tygodnie przed planowanym terminem odstawienia instalacji do remontu.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6C00D7" w:rsidRPr="002B10AF" w:rsidRDefault="006C00D7" w:rsidP="000D48C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6C00D7" w:rsidRPr="002B10AF" w:rsidRDefault="006C00D7" w:rsidP="000D48C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6C00D7" w:rsidRPr="002B10AF" w:rsidRDefault="006C00D7" w:rsidP="000D48C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6C00D7" w:rsidRPr="002B10AF" w:rsidRDefault="006C00D7" w:rsidP="000D48C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6C00D7" w:rsidRPr="002B10AF" w:rsidRDefault="006C00D7" w:rsidP="000D48CF">
      <w:pPr>
        <w:pStyle w:val="Akapitzlist"/>
        <w:numPr>
          <w:ilvl w:val="1"/>
          <w:numId w:val="3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6440B" w:rsidRDefault="0056440B">
      <w:pPr>
        <w:spacing w:after="160" w:line="259" w:lineRule="auto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:rsidR="006C00D7" w:rsidRDefault="006C00D7">
      <w:pPr>
        <w:spacing w:after="160" w:line="259" w:lineRule="auto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6440B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Załącznik nr 2 do Umowy DZ/O/…………………../…………………………./2018</w:t>
      </w:r>
    </w:p>
    <w:p w:rsidR="0056440B" w:rsidRPr="008371B0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 w:hanging="1287"/>
        <w:jc w:val="center"/>
        <w:rPr>
          <w:rFonts w:asciiTheme="minorHAnsi" w:hAnsiTheme="minorHAnsi"/>
          <w:color w:val="auto"/>
          <w:sz w:val="22"/>
          <w:szCs w:val="22"/>
          <w:lang w:val="pl-PL"/>
        </w:rPr>
      </w:pPr>
      <w:r w:rsidRPr="0056440B">
        <w:rPr>
          <w:rFonts w:asciiTheme="minorHAnsi" w:hAnsiTheme="minorHAnsi"/>
          <w:color w:val="auto"/>
          <w:sz w:val="22"/>
          <w:szCs w:val="22"/>
          <w:lang w:val="pl-PL"/>
        </w:rPr>
        <w:t>Ogólne Warunki Zakupu Usług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8371B0">
      <w:pPr>
        <w:tabs>
          <w:tab w:val="center" w:pos="1704"/>
          <w:tab w:val="center" w:pos="71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371B0" w:rsidRDefault="008371B0" w:rsidP="008371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053B8" w:rsidRDefault="00E053B8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E053B8" w:rsidRDefault="00E053B8" w:rsidP="00E053B8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Pr="00381516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053B8" w:rsidRPr="00381516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E053B8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E053B8" w:rsidRPr="00CC2B62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rPr>
          <w:rFonts w:ascii="Times New Roman" w:hAnsi="Times New Roman"/>
          <w:sz w:val="24"/>
        </w:rPr>
      </w:pPr>
    </w:p>
    <w:p w:rsidR="00E053B8" w:rsidRPr="00B919AE" w:rsidRDefault="00E053B8" w:rsidP="00E053B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053B8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E053B8" w:rsidRDefault="00E053B8" w:rsidP="00E053B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E053B8" w:rsidRPr="003A3206" w:rsidRDefault="00E053B8" w:rsidP="00E053B8">
      <w:pPr>
        <w:pStyle w:val="Tekstprzypisudolnego"/>
        <w:rPr>
          <w:sz w:val="16"/>
          <w:szCs w:val="16"/>
        </w:rPr>
      </w:pPr>
    </w:p>
    <w:p w:rsidR="00E053B8" w:rsidRPr="0070464A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Pr="00381516" w:rsidRDefault="00E053B8" w:rsidP="00E053B8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E053B8" w:rsidRDefault="00E053B8" w:rsidP="00E053B8">
      <w:pPr>
        <w:spacing w:after="120"/>
        <w:jc w:val="both"/>
        <w:rPr>
          <w:rFonts w:ascii="Arial" w:hAnsi="Arial" w:cs="Arial"/>
          <w:szCs w:val="20"/>
        </w:rPr>
      </w:pPr>
    </w:p>
    <w:p w:rsidR="00E053B8" w:rsidRPr="00381516" w:rsidRDefault="00E053B8" w:rsidP="00E053B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E053B8" w:rsidRPr="0096229D" w:rsidRDefault="00E053B8" w:rsidP="00E053B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53B8" w:rsidRPr="00EF6FBC" w:rsidRDefault="00E053B8" w:rsidP="00E053B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E053B8" w:rsidRPr="00EF6FBC" w:rsidRDefault="00E053B8" w:rsidP="00E053B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E053B8" w:rsidRPr="00EF6FBC" w:rsidRDefault="00E053B8" w:rsidP="000D48CF">
      <w:pPr>
        <w:pStyle w:val="Akapitzlist"/>
        <w:numPr>
          <w:ilvl w:val="0"/>
          <w:numId w:val="24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E053B8" w:rsidRPr="00EF6FBC" w:rsidRDefault="00E053B8" w:rsidP="00E053B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E053B8" w:rsidRPr="00EF6FBC" w:rsidRDefault="00E053B8" w:rsidP="00E053B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E053B8" w:rsidRPr="00EF6FBC" w:rsidRDefault="00E053B8" w:rsidP="000D48CF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E053B8" w:rsidRPr="0096229D" w:rsidRDefault="00E053B8" w:rsidP="000D48CF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E053B8" w:rsidRPr="00EF6FBC" w:rsidRDefault="00E053B8" w:rsidP="000D48CF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E053B8" w:rsidRDefault="00E053B8" w:rsidP="00E053B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E053B8" w:rsidRPr="00563F9C" w:rsidRDefault="00E053B8" w:rsidP="00E053B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Pr="00563F9C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053B8" w:rsidRPr="00381516" w:rsidRDefault="00E053B8" w:rsidP="00E053B8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C673CC" w:rsidRPr="00146F8E">
        <w:rPr>
          <w:rFonts w:asciiTheme="minorHAnsi" w:hAnsiTheme="minorHAnsi" w:cs="Arial"/>
          <w:sz w:val="22"/>
          <w:szCs w:val="22"/>
          <w:lang w:val="pl-PL"/>
        </w:rPr>
        <w:t>wykonanie modernizacji ładowarko-zwałowarki ŁZKS-500/250</w:t>
      </w:r>
      <w:r w:rsidR="00C673CC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C673CC" w:rsidRPr="00146F8E">
        <w:rPr>
          <w:rFonts w:asciiTheme="minorHAnsi" w:hAnsiTheme="minorHAnsi" w:cs="Arial"/>
          <w:sz w:val="22"/>
          <w:szCs w:val="22"/>
          <w:lang w:val="pl-PL"/>
        </w:rPr>
        <w:t>nr 1 nawęglania w zakresie układu hydraulicznego obrotu nadwozia w Enea Połaniec S.A.</w:t>
      </w:r>
      <w:r w:rsidR="00C673CC">
        <w:rPr>
          <w:rFonts w:asciiTheme="minorHAnsi" w:hAnsiTheme="minorHAnsi" w:cs="Arial"/>
          <w:sz w:val="22"/>
          <w:szCs w:val="22"/>
          <w:lang w:val="pl-PL"/>
        </w:rPr>
        <w:t xml:space="preserve"> </w:t>
      </w:r>
    </w:p>
    <w:p w:rsidR="00E053B8" w:rsidRPr="00563F9C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E053B8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2D18C0" w:rsidRPr="002B10AF" w:rsidRDefault="00E053B8" w:rsidP="00E053B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</w:t>
      </w:r>
    </w:p>
    <w:p w:rsidR="00074B1F" w:rsidRDefault="00074B1F" w:rsidP="00EA7B61"/>
    <w:p w:rsidR="00EA7B61" w:rsidRDefault="00EA7B61" w:rsidP="00EA7B61"/>
    <w:p w:rsidR="00DD6C24" w:rsidRDefault="00DD6C24" w:rsidP="00DD6C24"/>
    <w:p w:rsidR="00A93F2E" w:rsidRDefault="00A93F2E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A93F2E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CF" w:rsidRDefault="000D48CF" w:rsidP="00C715D2">
      <w:r>
        <w:separator/>
      </w:r>
    </w:p>
  </w:endnote>
  <w:endnote w:type="continuationSeparator" w:id="0">
    <w:p w:rsidR="000D48CF" w:rsidRDefault="000D48CF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CF" w:rsidRDefault="000D48CF" w:rsidP="00C715D2">
      <w:r>
        <w:separator/>
      </w:r>
    </w:p>
  </w:footnote>
  <w:footnote w:type="continuationSeparator" w:id="0">
    <w:p w:rsidR="000D48CF" w:rsidRDefault="000D48CF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06C7D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A0E31"/>
    <w:multiLevelType w:val="multilevel"/>
    <w:tmpl w:val="21400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" w15:restartNumberingAfterBreak="0">
    <w:nsid w:val="13555D09"/>
    <w:multiLevelType w:val="multilevel"/>
    <w:tmpl w:val="B494215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7763CE0"/>
    <w:multiLevelType w:val="multilevel"/>
    <w:tmpl w:val="07708C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94F85"/>
    <w:multiLevelType w:val="multilevel"/>
    <w:tmpl w:val="B49421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550C6D85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33A64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152B23"/>
    <w:multiLevelType w:val="hybridMultilevel"/>
    <w:tmpl w:val="7D466208"/>
    <w:lvl w:ilvl="0" w:tplc="04D4A174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2DBC0DA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16D78"/>
    <w:multiLevelType w:val="hybridMultilevel"/>
    <w:tmpl w:val="7D466208"/>
    <w:lvl w:ilvl="0" w:tplc="04D4A174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2DBC0DA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707F15BF"/>
    <w:multiLevelType w:val="multilevel"/>
    <w:tmpl w:val="909071A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1C55318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1876E0"/>
    <w:multiLevelType w:val="hybridMultilevel"/>
    <w:tmpl w:val="BE685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7"/>
  </w:num>
  <w:num w:numId="5">
    <w:abstractNumId w:val="11"/>
  </w:num>
  <w:num w:numId="6">
    <w:abstractNumId w:val="10"/>
  </w:num>
  <w:num w:numId="7">
    <w:abstractNumId w:val="14"/>
  </w:num>
  <w:num w:numId="8">
    <w:abstractNumId w:val="26"/>
  </w:num>
  <w:num w:numId="9">
    <w:abstractNumId w:val="8"/>
  </w:num>
  <w:num w:numId="10">
    <w:abstractNumId w:val="35"/>
  </w:num>
  <w:num w:numId="11">
    <w:abstractNumId w:val="24"/>
  </w:num>
  <w:num w:numId="12">
    <w:abstractNumId w:val="16"/>
  </w:num>
  <w:num w:numId="13">
    <w:abstractNumId w:val="12"/>
  </w:num>
  <w:num w:numId="14">
    <w:abstractNumId w:val="17"/>
  </w:num>
  <w:num w:numId="15">
    <w:abstractNumId w:val="34"/>
  </w:num>
  <w:num w:numId="16">
    <w:abstractNumId w:val="36"/>
  </w:num>
  <w:num w:numId="17">
    <w:abstractNumId w:val="27"/>
  </w:num>
  <w:num w:numId="18">
    <w:abstractNumId w:val="15"/>
  </w:num>
  <w:num w:numId="19">
    <w:abstractNumId w:val="13"/>
  </w:num>
  <w:num w:numId="20">
    <w:abstractNumId w:val="28"/>
  </w:num>
  <w:num w:numId="21">
    <w:abstractNumId w:val="33"/>
  </w:num>
  <w:num w:numId="22">
    <w:abstractNumId w:val="23"/>
  </w:num>
  <w:num w:numId="23">
    <w:abstractNumId w:val="29"/>
  </w:num>
  <w:num w:numId="24">
    <w:abstractNumId w:val="21"/>
  </w:num>
  <w:num w:numId="25">
    <w:abstractNumId w:val="25"/>
  </w:num>
  <w:num w:numId="26">
    <w:abstractNumId w:val="0"/>
  </w:num>
  <w:num w:numId="27">
    <w:abstractNumId w:val="31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32"/>
  </w:num>
  <w:num w:numId="36">
    <w:abstractNumId w:val="20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1B3E"/>
    <w:rsid w:val="000423D0"/>
    <w:rsid w:val="00043261"/>
    <w:rsid w:val="00047558"/>
    <w:rsid w:val="00056A6F"/>
    <w:rsid w:val="00056C38"/>
    <w:rsid w:val="00061286"/>
    <w:rsid w:val="000664D9"/>
    <w:rsid w:val="000725BB"/>
    <w:rsid w:val="0007352B"/>
    <w:rsid w:val="00074437"/>
    <w:rsid w:val="00074B1F"/>
    <w:rsid w:val="00074D2A"/>
    <w:rsid w:val="000766AA"/>
    <w:rsid w:val="00086AAF"/>
    <w:rsid w:val="00087583"/>
    <w:rsid w:val="00090562"/>
    <w:rsid w:val="000967FA"/>
    <w:rsid w:val="000A0B94"/>
    <w:rsid w:val="000A1F7E"/>
    <w:rsid w:val="000B135C"/>
    <w:rsid w:val="000C0759"/>
    <w:rsid w:val="000C18BC"/>
    <w:rsid w:val="000C362C"/>
    <w:rsid w:val="000D08C4"/>
    <w:rsid w:val="000D345D"/>
    <w:rsid w:val="000D48CF"/>
    <w:rsid w:val="000D76A9"/>
    <w:rsid w:val="000E2E2A"/>
    <w:rsid w:val="000F35DF"/>
    <w:rsid w:val="000F3C06"/>
    <w:rsid w:val="000F69E8"/>
    <w:rsid w:val="001163B6"/>
    <w:rsid w:val="00116AB3"/>
    <w:rsid w:val="00117AC4"/>
    <w:rsid w:val="00124190"/>
    <w:rsid w:val="00135B4E"/>
    <w:rsid w:val="0014261B"/>
    <w:rsid w:val="00146F8E"/>
    <w:rsid w:val="001615CA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8782E"/>
    <w:rsid w:val="001951D1"/>
    <w:rsid w:val="001A157F"/>
    <w:rsid w:val="001C4729"/>
    <w:rsid w:val="001C6B89"/>
    <w:rsid w:val="001D7E80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30C2"/>
    <w:rsid w:val="002970D8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18C0"/>
    <w:rsid w:val="002D689B"/>
    <w:rsid w:val="002D74B8"/>
    <w:rsid w:val="002E344B"/>
    <w:rsid w:val="002F05C0"/>
    <w:rsid w:val="002F3370"/>
    <w:rsid w:val="002F4FDC"/>
    <w:rsid w:val="002F7F8D"/>
    <w:rsid w:val="00300C26"/>
    <w:rsid w:val="003177E3"/>
    <w:rsid w:val="00326391"/>
    <w:rsid w:val="00327F56"/>
    <w:rsid w:val="003440D7"/>
    <w:rsid w:val="00344A49"/>
    <w:rsid w:val="003461FC"/>
    <w:rsid w:val="00347F28"/>
    <w:rsid w:val="0036560A"/>
    <w:rsid w:val="003657EF"/>
    <w:rsid w:val="00380AD0"/>
    <w:rsid w:val="00387E8F"/>
    <w:rsid w:val="00390BF6"/>
    <w:rsid w:val="003922D4"/>
    <w:rsid w:val="00396BA3"/>
    <w:rsid w:val="003A06E4"/>
    <w:rsid w:val="003A6A4A"/>
    <w:rsid w:val="003B196D"/>
    <w:rsid w:val="003C491F"/>
    <w:rsid w:val="003C57A4"/>
    <w:rsid w:val="003D1661"/>
    <w:rsid w:val="003E691F"/>
    <w:rsid w:val="003F12BF"/>
    <w:rsid w:val="003F27B1"/>
    <w:rsid w:val="003F43C1"/>
    <w:rsid w:val="00403A07"/>
    <w:rsid w:val="00410882"/>
    <w:rsid w:val="00416300"/>
    <w:rsid w:val="00420F9A"/>
    <w:rsid w:val="00436EED"/>
    <w:rsid w:val="00452A3B"/>
    <w:rsid w:val="00461B6F"/>
    <w:rsid w:val="004647F0"/>
    <w:rsid w:val="00475177"/>
    <w:rsid w:val="00482D10"/>
    <w:rsid w:val="00493337"/>
    <w:rsid w:val="00497694"/>
    <w:rsid w:val="004A1CED"/>
    <w:rsid w:val="004A2D2C"/>
    <w:rsid w:val="004B2D21"/>
    <w:rsid w:val="004B37B9"/>
    <w:rsid w:val="004B3A48"/>
    <w:rsid w:val="004B409A"/>
    <w:rsid w:val="004B4CED"/>
    <w:rsid w:val="004C09EA"/>
    <w:rsid w:val="004C0C27"/>
    <w:rsid w:val="004D20D4"/>
    <w:rsid w:val="004D47CE"/>
    <w:rsid w:val="004E0D5B"/>
    <w:rsid w:val="004F08C0"/>
    <w:rsid w:val="004F2DB6"/>
    <w:rsid w:val="00501087"/>
    <w:rsid w:val="005126A6"/>
    <w:rsid w:val="00522BA5"/>
    <w:rsid w:val="00526E8A"/>
    <w:rsid w:val="005308C0"/>
    <w:rsid w:val="00532EA3"/>
    <w:rsid w:val="0054730B"/>
    <w:rsid w:val="0056440B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4BF"/>
    <w:rsid w:val="005C6792"/>
    <w:rsid w:val="005C6896"/>
    <w:rsid w:val="005D115B"/>
    <w:rsid w:val="005D1997"/>
    <w:rsid w:val="005F431E"/>
    <w:rsid w:val="006018B4"/>
    <w:rsid w:val="00601AD1"/>
    <w:rsid w:val="00605A7C"/>
    <w:rsid w:val="006066D4"/>
    <w:rsid w:val="00613F91"/>
    <w:rsid w:val="0061504C"/>
    <w:rsid w:val="006371B4"/>
    <w:rsid w:val="00637772"/>
    <w:rsid w:val="0063782F"/>
    <w:rsid w:val="00647CAA"/>
    <w:rsid w:val="00652327"/>
    <w:rsid w:val="006632A3"/>
    <w:rsid w:val="0066566C"/>
    <w:rsid w:val="00667832"/>
    <w:rsid w:val="006838A1"/>
    <w:rsid w:val="00684294"/>
    <w:rsid w:val="00686A83"/>
    <w:rsid w:val="0069059D"/>
    <w:rsid w:val="0069621C"/>
    <w:rsid w:val="00697405"/>
    <w:rsid w:val="006A79D8"/>
    <w:rsid w:val="006C0040"/>
    <w:rsid w:val="006C00D7"/>
    <w:rsid w:val="006C62AA"/>
    <w:rsid w:val="006D5919"/>
    <w:rsid w:val="006E2589"/>
    <w:rsid w:val="006E7BEF"/>
    <w:rsid w:val="007010A0"/>
    <w:rsid w:val="007032AD"/>
    <w:rsid w:val="00705FC7"/>
    <w:rsid w:val="007218F8"/>
    <w:rsid w:val="00723258"/>
    <w:rsid w:val="00724066"/>
    <w:rsid w:val="00727780"/>
    <w:rsid w:val="007302D5"/>
    <w:rsid w:val="00742FCF"/>
    <w:rsid w:val="0075572D"/>
    <w:rsid w:val="00757BF4"/>
    <w:rsid w:val="00765486"/>
    <w:rsid w:val="00766808"/>
    <w:rsid w:val="00770203"/>
    <w:rsid w:val="007808CA"/>
    <w:rsid w:val="00785218"/>
    <w:rsid w:val="00791BBE"/>
    <w:rsid w:val="007954EC"/>
    <w:rsid w:val="007A09A9"/>
    <w:rsid w:val="007A1B33"/>
    <w:rsid w:val="007A3AA1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136"/>
    <w:rsid w:val="0083349C"/>
    <w:rsid w:val="008342F3"/>
    <w:rsid w:val="008371B0"/>
    <w:rsid w:val="00837BB8"/>
    <w:rsid w:val="00841FFD"/>
    <w:rsid w:val="008424E6"/>
    <w:rsid w:val="00846285"/>
    <w:rsid w:val="00846CC9"/>
    <w:rsid w:val="008540CD"/>
    <w:rsid w:val="00862036"/>
    <w:rsid w:val="00862161"/>
    <w:rsid w:val="00865461"/>
    <w:rsid w:val="00866B87"/>
    <w:rsid w:val="00873969"/>
    <w:rsid w:val="00884C72"/>
    <w:rsid w:val="008875E2"/>
    <w:rsid w:val="008908E1"/>
    <w:rsid w:val="008949AD"/>
    <w:rsid w:val="008A693A"/>
    <w:rsid w:val="008B77D1"/>
    <w:rsid w:val="008C29A6"/>
    <w:rsid w:val="008F5F73"/>
    <w:rsid w:val="008F74E7"/>
    <w:rsid w:val="00900701"/>
    <w:rsid w:val="00900DA7"/>
    <w:rsid w:val="00901C8A"/>
    <w:rsid w:val="00910EBF"/>
    <w:rsid w:val="009115DC"/>
    <w:rsid w:val="00913942"/>
    <w:rsid w:val="00927254"/>
    <w:rsid w:val="009306A4"/>
    <w:rsid w:val="009408BA"/>
    <w:rsid w:val="00952075"/>
    <w:rsid w:val="00957914"/>
    <w:rsid w:val="00960122"/>
    <w:rsid w:val="00962E97"/>
    <w:rsid w:val="0096507C"/>
    <w:rsid w:val="0097028C"/>
    <w:rsid w:val="00972603"/>
    <w:rsid w:val="00973BA0"/>
    <w:rsid w:val="0097712B"/>
    <w:rsid w:val="00992365"/>
    <w:rsid w:val="00994112"/>
    <w:rsid w:val="00996041"/>
    <w:rsid w:val="009A31B7"/>
    <w:rsid w:val="009A3320"/>
    <w:rsid w:val="009A4490"/>
    <w:rsid w:val="009B2A58"/>
    <w:rsid w:val="009C2304"/>
    <w:rsid w:val="009C5CFE"/>
    <w:rsid w:val="009D28B3"/>
    <w:rsid w:val="009F2341"/>
    <w:rsid w:val="009F67CB"/>
    <w:rsid w:val="009F6C6A"/>
    <w:rsid w:val="00A02333"/>
    <w:rsid w:val="00A06134"/>
    <w:rsid w:val="00A173A7"/>
    <w:rsid w:val="00A23A17"/>
    <w:rsid w:val="00A2536F"/>
    <w:rsid w:val="00A31C25"/>
    <w:rsid w:val="00A32196"/>
    <w:rsid w:val="00A34C85"/>
    <w:rsid w:val="00A36AC7"/>
    <w:rsid w:val="00A379AD"/>
    <w:rsid w:val="00A418C2"/>
    <w:rsid w:val="00A450FF"/>
    <w:rsid w:val="00A51A47"/>
    <w:rsid w:val="00A529DF"/>
    <w:rsid w:val="00A53D9E"/>
    <w:rsid w:val="00A57E3E"/>
    <w:rsid w:val="00A66943"/>
    <w:rsid w:val="00A70E7D"/>
    <w:rsid w:val="00A72068"/>
    <w:rsid w:val="00A72FB0"/>
    <w:rsid w:val="00A842EC"/>
    <w:rsid w:val="00A84416"/>
    <w:rsid w:val="00A85D31"/>
    <w:rsid w:val="00A913E5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E25D5"/>
    <w:rsid w:val="00AF0012"/>
    <w:rsid w:val="00B22322"/>
    <w:rsid w:val="00B2485F"/>
    <w:rsid w:val="00B25DC2"/>
    <w:rsid w:val="00B26AE7"/>
    <w:rsid w:val="00B33887"/>
    <w:rsid w:val="00B364D7"/>
    <w:rsid w:val="00B44AEF"/>
    <w:rsid w:val="00B53C84"/>
    <w:rsid w:val="00B5542D"/>
    <w:rsid w:val="00B64A8B"/>
    <w:rsid w:val="00B7422B"/>
    <w:rsid w:val="00B86E65"/>
    <w:rsid w:val="00B9015A"/>
    <w:rsid w:val="00B969CC"/>
    <w:rsid w:val="00B976B7"/>
    <w:rsid w:val="00BA1984"/>
    <w:rsid w:val="00BA4D72"/>
    <w:rsid w:val="00BB0A5C"/>
    <w:rsid w:val="00BB4D59"/>
    <w:rsid w:val="00BC7227"/>
    <w:rsid w:val="00BC75A0"/>
    <w:rsid w:val="00BD510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443C0"/>
    <w:rsid w:val="00C44793"/>
    <w:rsid w:val="00C51F2C"/>
    <w:rsid w:val="00C673CC"/>
    <w:rsid w:val="00C715D2"/>
    <w:rsid w:val="00C76571"/>
    <w:rsid w:val="00C804E6"/>
    <w:rsid w:val="00C81DFF"/>
    <w:rsid w:val="00C86D18"/>
    <w:rsid w:val="00C92880"/>
    <w:rsid w:val="00C92953"/>
    <w:rsid w:val="00C9379C"/>
    <w:rsid w:val="00CA54DC"/>
    <w:rsid w:val="00CB106F"/>
    <w:rsid w:val="00CB6DCB"/>
    <w:rsid w:val="00CC5EAC"/>
    <w:rsid w:val="00CD44A1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0909"/>
    <w:rsid w:val="00D15250"/>
    <w:rsid w:val="00D21B46"/>
    <w:rsid w:val="00D26989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A566A"/>
    <w:rsid w:val="00DB345D"/>
    <w:rsid w:val="00DB4991"/>
    <w:rsid w:val="00DB75DA"/>
    <w:rsid w:val="00DC2856"/>
    <w:rsid w:val="00DD0DD7"/>
    <w:rsid w:val="00DD6C24"/>
    <w:rsid w:val="00DE7064"/>
    <w:rsid w:val="00DF0FA6"/>
    <w:rsid w:val="00E03F59"/>
    <w:rsid w:val="00E053B8"/>
    <w:rsid w:val="00E130EF"/>
    <w:rsid w:val="00E14698"/>
    <w:rsid w:val="00E20E83"/>
    <w:rsid w:val="00E26000"/>
    <w:rsid w:val="00E30CC0"/>
    <w:rsid w:val="00E319FC"/>
    <w:rsid w:val="00E3465B"/>
    <w:rsid w:val="00E37B2E"/>
    <w:rsid w:val="00E37CA0"/>
    <w:rsid w:val="00E41F86"/>
    <w:rsid w:val="00E449D5"/>
    <w:rsid w:val="00E53CC1"/>
    <w:rsid w:val="00E546AD"/>
    <w:rsid w:val="00E54F7E"/>
    <w:rsid w:val="00E56A28"/>
    <w:rsid w:val="00E56E7A"/>
    <w:rsid w:val="00E619B4"/>
    <w:rsid w:val="00E73974"/>
    <w:rsid w:val="00E901ED"/>
    <w:rsid w:val="00E96CBE"/>
    <w:rsid w:val="00E97FEF"/>
    <w:rsid w:val="00EA03EC"/>
    <w:rsid w:val="00EA5172"/>
    <w:rsid w:val="00EA7B61"/>
    <w:rsid w:val="00EB7981"/>
    <w:rsid w:val="00EC6271"/>
    <w:rsid w:val="00ED25C0"/>
    <w:rsid w:val="00ED6100"/>
    <w:rsid w:val="00EF1B10"/>
    <w:rsid w:val="00EF3D31"/>
    <w:rsid w:val="00EF5435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45DE0"/>
    <w:rsid w:val="00F543A6"/>
    <w:rsid w:val="00F571EF"/>
    <w:rsid w:val="00F67163"/>
    <w:rsid w:val="00F85BBE"/>
    <w:rsid w:val="00F87F72"/>
    <w:rsid w:val="00F92580"/>
    <w:rsid w:val="00F93330"/>
    <w:rsid w:val="00F96C35"/>
    <w:rsid w:val="00F970F3"/>
    <w:rsid w:val="00FA3940"/>
    <w:rsid w:val="00FA6532"/>
    <w:rsid w:val="00FA6544"/>
    <w:rsid w:val="00FA7F21"/>
    <w:rsid w:val="00FB0F40"/>
    <w:rsid w:val="00FB444A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hyperlink" Target="mailto:zdzislaw.skorup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AA17-A153-45B4-91D3-04A225DC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9202</Words>
  <Characters>55213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2018-09-14T12:07:00Z</cp:lastPrinted>
  <dcterms:created xsi:type="dcterms:W3CDTF">2018-09-27T06:44:00Z</dcterms:created>
  <dcterms:modified xsi:type="dcterms:W3CDTF">2018-09-27T06:44:00Z</dcterms:modified>
</cp:coreProperties>
</file>